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80" w:rsidRPr="0036797D" w:rsidRDefault="00EC40B9" w:rsidP="00FD664E">
      <w:pPr>
        <w:shd w:val="clear" w:color="auto" w:fill="FFFFFF"/>
        <w:spacing w:after="360" w:line="340" w:lineRule="atLeast"/>
        <w:contextualSpacing/>
        <w:jc w:val="center"/>
        <w:textAlignment w:val="baseline"/>
        <w:outlineLvl w:val="1"/>
        <w:rPr>
          <w:rFonts w:eastAsia="Times New Roman" w:cs="Times New Roman"/>
          <w:bCs/>
          <w:color w:val="333E4C"/>
          <w:sz w:val="32"/>
          <w:szCs w:val="32"/>
        </w:rPr>
      </w:pPr>
      <w:r w:rsidRPr="0036797D">
        <w:rPr>
          <w:rFonts w:eastAsia="Times New Roman" w:cs="Times New Roman"/>
          <w:bCs/>
          <w:color w:val="333E4C"/>
          <w:sz w:val="32"/>
          <w:szCs w:val="32"/>
        </w:rPr>
        <w:t xml:space="preserve">Service </w:t>
      </w:r>
      <w:r w:rsidR="00FB122D" w:rsidRPr="0036797D">
        <w:rPr>
          <w:rFonts w:eastAsia="Times New Roman" w:cs="Times New Roman"/>
          <w:bCs/>
          <w:color w:val="333E4C"/>
          <w:sz w:val="32"/>
          <w:szCs w:val="32"/>
        </w:rPr>
        <w:t>Philosophy</w:t>
      </w:r>
    </w:p>
    <w:p w:rsidR="00EC40B9" w:rsidRPr="0036797D" w:rsidRDefault="00EC40B9" w:rsidP="00BB0523">
      <w:pPr>
        <w:shd w:val="clear" w:color="auto" w:fill="FFFFFF"/>
        <w:spacing w:after="360" w:line="340" w:lineRule="atLeast"/>
        <w:contextualSpacing/>
        <w:jc w:val="center"/>
        <w:textAlignment w:val="baseline"/>
        <w:outlineLvl w:val="1"/>
        <w:rPr>
          <w:rFonts w:eastAsia="Times New Roman" w:cs="Times New Roman"/>
          <w:bCs/>
          <w:color w:val="333E4C"/>
          <w:sz w:val="32"/>
          <w:szCs w:val="32"/>
        </w:rPr>
      </w:pPr>
      <w:r w:rsidRPr="0036797D">
        <w:rPr>
          <w:rFonts w:eastAsia="Times New Roman" w:cs="Times New Roman"/>
          <w:bCs/>
          <w:color w:val="333E4C"/>
          <w:sz w:val="32"/>
          <w:szCs w:val="32"/>
        </w:rPr>
        <w:t>H</w:t>
      </w:r>
      <w:r w:rsidR="00493B98" w:rsidRPr="0036797D">
        <w:rPr>
          <w:rFonts w:eastAsia="Times New Roman" w:cs="Times New Roman"/>
          <w:bCs/>
          <w:color w:val="333E4C"/>
          <w:sz w:val="32"/>
          <w:szCs w:val="32"/>
        </w:rPr>
        <w:t>arold B. Lee Library</w:t>
      </w:r>
    </w:p>
    <w:p w:rsidR="008E23E0" w:rsidRPr="0036797D" w:rsidRDefault="008E23E0" w:rsidP="00BB0523">
      <w:pPr>
        <w:shd w:val="clear" w:color="auto" w:fill="FFFFFF"/>
        <w:spacing w:after="360" w:line="340" w:lineRule="atLeast"/>
        <w:contextualSpacing/>
        <w:jc w:val="center"/>
        <w:textAlignment w:val="baseline"/>
        <w:outlineLvl w:val="1"/>
        <w:rPr>
          <w:rFonts w:eastAsia="Times New Roman" w:cs="Times New Roman"/>
          <w:bCs/>
          <w:color w:val="333E4C"/>
          <w:sz w:val="32"/>
          <w:szCs w:val="32"/>
        </w:rPr>
      </w:pPr>
    </w:p>
    <w:p w:rsidR="00592B4D" w:rsidRPr="00EC4866" w:rsidRDefault="008E23E0" w:rsidP="00592B4D">
      <w:pPr>
        <w:spacing w:after="0" w:line="276" w:lineRule="auto"/>
        <w:contextualSpacing/>
      </w:pPr>
      <w:r w:rsidRPr="007C0536">
        <w:rPr>
          <w:rFonts w:eastAsia="Times New Roman" w:cs="Tahoma"/>
          <w:noProof/>
        </w:rPr>
        <w:t>The Harold B. Lee Library (HBLL) supports the mission and aims of Brigham Young University, which is “to assist individuals in their quest for perfection and eternal life” by developing students “of faith, intellect, and character who have the skills and the desire to continue learning and to serve others throughout their lives” (</w:t>
      </w:r>
      <w:hyperlink r:id="rId8" w:history="1">
        <w:r w:rsidRPr="007C0536">
          <w:rPr>
            <w:rStyle w:val="Hyperlink"/>
            <w:rFonts w:eastAsia="Times New Roman" w:cs="Tahoma"/>
            <w:noProof/>
            <w:color w:val="auto"/>
          </w:rPr>
          <w:t>http://aims.byu.edu/</w:t>
        </w:r>
      </w:hyperlink>
      <w:r w:rsidRPr="007C0536">
        <w:rPr>
          <w:rFonts w:eastAsia="Times New Roman" w:cs="Tahoma"/>
          <w:noProof/>
        </w:rPr>
        <w:t>).</w:t>
      </w:r>
      <w:r w:rsidRPr="00EC4866">
        <w:rPr>
          <w:rFonts w:eastAsia="Times New Roman" w:cs="Tahoma"/>
        </w:rPr>
        <w:t xml:space="preserve">  </w:t>
      </w:r>
      <w:r w:rsidR="00592B4D" w:rsidRPr="007C0536">
        <w:rPr>
          <w:rFonts w:eastAsia="Times New Roman" w:cs="Tahoma"/>
          <w:noProof/>
        </w:rPr>
        <w:t xml:space="preserve">To this end, services provided by the </w:t>
      </w:r>
      <w:r w:rsidRPr="007C0536">
        <w:rPr>
          <w:rFonts w:eastAsia="Times New Roman" w:cs="Tahoma"/>
          <w:noProof/>
        </w:rPr>
        <w:t xml:space="preserve">HBLL </w:t>
      </w:r>
      <w:r w:rsidR="00592B4D" w:rsidRPr="007C0536">
        <w:rPr>
          <w:rFonts w:eastAsia="Times New Roman" w:cs="Tahoma"/>
          <w:noProof/>
        </w:rPr>
        <w:t xml:space="preserve">seek </w:t>
      </w:r>
      <w:r w:rsidRPr="007C0536">
        <w:rPr>
          <w:rFonts w:eastAsia="Times New Roman" w:cs="Tahoma"/>
          <w:noProof/>
        </w:rPr>
        <w:t xml:space="preserve">to assist students and faculty in </w:t>
      </w:r>
      <w:r w:rsidR="00276EE6" w:rsidRPr="007C0536">
        <w:rPr>
          <w:rFonts w:eastAsia="Times New Roman" w:cs="Tahoma"/>
          <w:noProof/>
        </w:rPr>
        <w:t>finding and using information resource</w:t>
      </w:r>
      <w:r w:rsidR="0066432B" w:rsidRPr="007C0536">
        <w:rPr>
          <w:rFonts w:eastAsia="Times New Roman" w:cs="Tahoma"/>
          <w:noProof/>
        </w:rPr>
        <w:t xml:space="preserve">s to achieve their teaching, </w:t>
      </w:r>
      <w:r w:rsidR="00276EE6" w:rsidRPr="007C0536">
        <w:rPr>
          <w:rFonts w:eastAsia="Times New Roman" w:cs="Tahoma"/>
          <w:noProof/>
        </w:rPr>
        <w:t>learning</w:t>
      </w:r>
      <w:r w:rsidR="0066432B" w:rsidRPr="007C0536">
        <w:rPr>
          <w:rFonts w:eastAsia="Times New Roman" w:cs="Tahoma"/>
          <w:noProof/>
        </w:rPr>
        <w:t>, and research</w:t>
      </w:r>
      <w:r w:rsidR="00276EE6" w:rsidRPr="007C0536">
        <w:rPr>
          <w:rFonts w:eastAsia="Times New Roman" w:cs="Tahoma"/>
          <w:noProof/>
        </w:rPr>
        <w:t xml:space="preserve"> </w:t>
      </w:r>
      <w:r w:rsidR="00B65A76" w:rsidRPr="007C0536">
        <w:rPr>
          <w:rFonts w:eastAsia="Times New Roman" w:cs="Tahoma"/>
          <w:noProof/>
        </w:rPr>
        <w:t>goals</w:t>
      </w:r>
      <w:r w:rsidR="00592B4D" w:rsidRPr="007C0536">
        <w:rPr>
          <w:rFonts w:eastAsia="Times New Roman" w:cs="Tahoma"/>
          <w:noProof/>
        </w:rPr>
        <w:t xml:space="preserve">, as well as </w:t>
      </w:r>
      <w:r w:rsidR="00A77C48" w:rsidRPr="007C0536">
        <w:rPr>
          <w:rFonts w:eastAsia="Times New Roman" w:cs="Tahoma"/>
          <w:noProof/>
        </w:rPr>
        <w:t>to assist students in developing information literacy skills that will allow them to discover, access, and use information effectively in their university work and throughout their lives</w:t>
      </w:r>
      <w:r w:rsidR="0085164E" w:rsidRPr="007C0536">
        <w:rPr>
          <w:rFonts w:eastAsia="Times New Roman" w:cs="Tahoma"/>
          <w:noProof/>
        </w:rPr>
        <w:t>.</w:t>
      </w:r>
      <w:r w:rsidR="0085164E" w:rsidRPr="00EC4866">
        <w:rPr>
          <w:rFonts w:eastAsia="Times New Roman" w:cs="Tahoma"/>
        </w:rPr>
        <w:t xml:space="preserve">  </w:t>
      </w:r>
      <w:r w:rsidR="00592B4D" w:rsidRPr="00EC4866">
        <w:rPr>
          <w:rFonts w:eastAsia="Times New Roman" w:cs="Tahoma"/>
        </w:rPr>
        <w:t>The HBLL strives to t</w:t>
      </w:r>
      <w:r w:rsidR="00592B4D" w:rsidRPr="00EC4866">
        <w:t xml:space="preserve">ailor services to meet individual needs and determine appropriate kinds and levels of services and to enhance access </w:t>
      </w:r>
      <w:r w:rsidR="0009125F">
        <w:t>to and discovery of</w:t>
      </w:r>
      <w:r w:rsidR="00592B4D" w:rsidRPr="00EC4866">
        <w:t xml:space="preserve"> a wide-range of information resources.  HBLL services include </w:t>
      </w:r>
      <w:r w:rsidR="000D7216" w:rsidRPr="00EC4866">
        <w:t xml:space="preserve">physical spaces conducive to academic success, </w:t>
      </w:r>
      <w:r w:rsidR="00592B4D" w:rsidRPr="00EC4866">
        <w:t>quality</w:t>
      </w:r>
      <w:r w:rsidR="002F7219" w:rsidRPr="00EC4866">
        <w:t xml:space="preserve"> </w:t>
      </w:r>
      <w:r w:rsidR="002F7219" w:rsidRPr="007C0536">
        <w:rPr>
          <w:noProof/>
        </w:rPr>
        <w:t>print</w:t>
      </w:r>
      <w:r w:rsidR="002F7219" w:rsidRPr="00EC4866">
        <w:t xml:space="preserve"> and electronic</w:t>
      </w:r>
      <w:r w:rsidR="00592B4D" w:rsidRPr="00EC4866">
        <w:t xml:space="preserve"> information resources, trained information experts, effective information access points, and instruction in finding, accessing, and using information.  These services </w:t>
      </w:r>
      <w:r w:rsidR="00592B4D" w:rsidRPr="007C0536">
        <w:rPr>
          <w:noProof/>
        </w:rPr>
        <w:t>are adjusted</w:t>
      </w:r>
      <w:r w:rsidR="00592B4D" w:rsidRPr="00EC4866">
        <w:t xml:space="preserve"> </w:t>
      </w:r>
      <w:r w:rsidR="0085164E">
        <w:t xml:space="preserve">in anticipation of as well as in response to the changing information needs of students and faculty. </w:t>
      </w:r>
    </w:p>
    <w:p w:rsidR="000D7216" w:rsidRPr="00EC4866" w:rsidRDefault="000D7216" w:rsidP="00592B4D">
      <w:pPr>
        <w:spacing w:after="0" w:line="276" w:lineRule="auto"/>
        <w:contextualSpacing/>
      </w:pPr>
    </w:p>
    <w:p w:rsidR="000D7216" w:rsidRPr="00EC4866" w:rsidRDefault="000D7216" w:rsidP="00592B4D">
      <w:pPr>
        <w:spacing w:after="0" w:line="276" w:lineRule="auto"/>
        <w:contextualSpacing/>
        <w:rPr>
          <w:b/>
        </w:rPr>
      </w:pPr>
      <w:r w:rsidRPr="00EC4866">
        <w:rPr>
          <w:b/>
        </w:rPr>
        <w:t>Space</w:t>
      </w:r>
      <w:r w:rsidR="00481EAD" w:rsidRPr="00EC4866">
        <w:rPr>
          <w:b/>
        </w:rPr>
        <w:t>s conducive to academic success</w:t>
      </w:r>
    </w:p>
    <w:p w:rsidR="001769AC" w:rsidRPr="00EC4866" w:rsidRDefault="007C0536" w:rsidP="001769AC">
      <w:pPr>
        <w:pStyle w:val="NormalWeb"/>
        <w:shd w:val="clear" w:color="auto" w:fill="FFFFFF"/>
        <w:spacing w:before="0" w:beforeAutospacing="0" w:after="0" w:afterAutospacing="0" w:line="276" w:lineRule="auto"/>
        <w:contextualSpacing/>
        <w:rPr>
          <w:rFonts w:asciiTheme="minorHAnsi" w:hAnsiTheme="minorHAnsi" w:cs="Arial"/>
          <w:sz w:val="22"/>
          <w:szCs w:val="22"/>
        </w:rPr>
      </w:pPr>
      <w:r w:rsidRPr="007C0536">
        <w:rPr>
          <w:rFonts w:asciiTheme="minorHAnsi" w:hAnsiTheme="minorHAnsi"/>
          <w:noProof/>
          <w:sz w:val="22"/>
          <w:szCs w:val="22"/>
        </w:rPr>
        <w:t>The HBLL’s physical spaces are designed to be conducive to study and research, and user consultations inform this desi</w:t>
      </w:r>
      <w:r>
        <w:rPr>
          <w:rFonts w:asciiTheme="minorHAnsi" w:hAnsiTheme="minorHAnsi"/>
          <w:noProof/>
          <w:sz w:val="22"/>
          <w:szCs w:val="22"/>
        </w:rPr>
        <w:t>gn</w:t>
      </w:r>
      <w:r w:rsidR="0085164E" w:rsidRPr="007C0536">
        <w:rPr>
          <w:rFonts w:asciiTheme="minorHAnsi" w:hAnsiTheme="minorHAnsi"/>
          <w:noProof/>
          <w:sz w:val="22"/>
          <w:szCs w:val="22"/>
        </w:rPr>
        <w:t>.</w:t>
      </w:r>
      <w:r w:rsidR="0085164E" w:rsidRPr="00EC4866">
        <w:rPr>
          <w:rFonts w:asciiTheme="minorHAnsi" w:hAnsiTheme="minorHAnsi"/>
          <w:sz w:val="22"/>
          <w:szCs w:val="22"/>
        </w:rPr>
        <w:t xml:space="preserve">  </w:t>
      </w:r>
      <w:r w:rsidR="00561E2B" w:rsidRPr="00EC4866">
        <w:rPr>
          <w:rFonts w:asciiTheme="minorHAnsi" w:hAnsiTheme="minorHAnsi"/>
          <w:sz w:val="22"/>
          <w:szCs w:val="22"/>
        </w:rPr>
        <w:t>Effective signage and directional tools support</w:t>
      </w:r>
      <w:r>
        <w:rPr>
          <w:rFonts w:asciiTheme="minorHAnsi" w:hAnsiTheme="minorHAnsi"/>
          <w:sz w:val="22"/>
          <w:szCs w:val="22"/>
        </w:rPr>
        <w:t xml:space="preserve"> the</w:t>
      </w:r>
      <w:r w:rsidR="00561E2B" w:rsidRPr="00EC4866">
        <w:rPr>
          <w:rFonts w:asciiTheme="minorHAnsi" w:hAnsiTheme="minorHAnsi"/>
          <w:sz w:val="22"/>
          <w:szCs w:val="22"/>
        </w:rPr>
        <w:t xml:space="preserve"> </w:t>
      </w:r>
      <w:r w:rsidR="00561E2B" w:rsidRPr="007C0536">
        <w:rPr>
          <w:rFonts w:asciiTheme="minorHAnsi" w:hAnsiTheme="minorHAnsi"/>
          <w:noProof/>
          <w:sz w:val="22"/>
          <w:szCs w:val="22"/>
        </w:rPr>
        <w:t>self-sufficient</w:t>
      </w:r>
      <w:r w:rsidR="00561E2B" w:rsidRPr="00EC4866">
        <w:rPr>
          <w:rFonts w:asciiTheme="minorHAnsi" w:hAnsiTheme="minorHAnsi"/>
          <w:sz w:val="22"/>
          <w:szCs w:val="22"/>
        </w:rPr>
        <w:t xml:space="preserve"> use of physical spaces</w:t>
      </w:r>
      <w:r w:rsidR="0085164E" w:rsidRPr="00EC4866">
        <w:rPr>
          <w:rFonts w:asciiTheme="minorHAnsi" w:hAnsiTheme="minorHAnsi"/>
          <w:sz w:val="22"/>
          <w:szCs w:val="22"/>
        </w:rPr>
        <w:t xml:space="preserve">.  </w:t>
      </w:r>
      <w:r w:rsidR="00561E2B" w:rsidRPr="00EC4866">
        <w:rPr>
          <w:rFonts w:asciiTheme="minorHAnsi" w:hAnsiTheme="minorHAnsi"/>
          <w:sz w:val="22"/>
          <w:szCs w:val="22"/>
        </w:rPr>
        <w:t>Service points are easily discoverable and conveniently located throughout the building</w:t>
      </w:r>
      <w:r w:rsidR="0085164E" w:rsidRPr="00F85DBD">
        <w:rPr>
          <w:rFonts w:asciiTheme="minorHAnsi" w:hAnsiTheme="minorHAnsi"/>
          <w:sz w:val="22"/>
          <w:szCs w:val="22"/>
        </w:rPr>
        <w:t xml:space="preserve">.  </w:t>
      </w:r>
      <w:r w:rsidR="00451E9E" w:rsidRPr="00F85DBD">
        <w:rPr>
          <w:rFonts w:asciiTheme="minorHAnsi" w:hAnsiTheme="minorHAnsi"/>
          <w:sz w:val="22"/>
          <w:szCs w:val="22"/>
        </w:rPr>
        <w:t xml:space="preserve">Spaces are tailored to meet specific needs of students and faculty and are </w:t>
      </w:r>
      <w:r w:rsidR="00561E2B" w:rsidRPr="00F85DBD">
        <w:rPr>
          <w:rFonts w:asciiTheme="minorHAnsi" w:hAnsiTheme="minorHAnsi"/>
          <w:noProof/>
          <w:sz w:val="22"/>
          <w:szCs w:val="22"/>
        </w:rPr>
        <w:t>non</w:t>
      </w:r>
      <w:r w:rsidRPr="00F85DBD">
        <w:rPr>
          <w:rFonts w:asciiTheme="minorHAnsi" w:hAnsiTheme="minorHAnsi"/>
          <w:noProof/>
          <w:sz w:val="22"/>
          <w:szCs w:val="22"/>
        </w:rPr>
        <w:t>-</w:t>
      </w:r>
      <w:r w:rsidR="00561E2B" w:rsidRPr="00F85DBD">
        <w:rPr>
          <w:rFonts w:asciiTheme="minorHAnsi" w:hAnsiTheme="minorHAnsi"/>
          <w:noProof/>
          <w:sz w:val="22"/>
          <w:szCs w:val="22"/>
        </w:rPr>
        <w:t>exclusive</w:t>
      </w:r>
      <w:r w:rsidR="00451E9E" w:rsidRPr="00F85DBD">
        <w:rPr>
          <w:rFonts w:asciiTheme="minorHAnsi" w:hAnsiTheme="minorHAnsi"/>
          <w:sz w:val="22"/>
          <w:szCs w:val="22"/>
        </w:rPr>
        <w:t xml:space="preserve">, </w:t>
      </w:r>
      <w:r w:rsidR="00561E2B" w:rsidRPr="00F85DBD">
        <w:rPr>
          <w:rFonts w:asciiTheme="minorHAnsi" w:hAnsiTheme="minorHAnsi"/>
          <w:sz w:val="22"/>
          <w:szCs w:val="22"/>
        </w:rPr>
        <w:t>open to all students and faculty</w:t>
      </w:r>
      <w:r w:rsidR="00451E9E" w:rsidRPr="00F85DBD">
        <w:rPr>
          <w:rFonts w:asciiTheme="minorHAnsi" w:hAnsiTheme="minorHAnsi"/>
          <w:sz w:val="22"/>
          <w:szCs w:val="22"/>
        </w:rPr>
        <w:t xml:space="preserve"> desiring to use the spaces for the purposes for which they were designed</w:t>
      </w:r>
      <w:r w:rsidR="0085164E" w:rsidRPr="00F85DBD">
        <w:rPr>
          <w:rFonts w:asciiTheme="minorHAnsi" w:hAnsiTheme="minorHAnsi"/>
          <w:sz w:val="22"/>
          <w:szCs w:val="22"/>
        </w:rPr>
        <w:t xml:space="preserve">.  </w:t>
      </w:r>
      <w:r w:rsidR="00561E2B" w:rsidRPr="00F85DBD">
        <w:rPr>
          <w:rFonts w:asciiTheme="minorHAnsi" w:hAnsiTheme="minorHAnsi"/>
          <w:sz w:val="22"/>
          <w:szCs w:val="22"/>
        </w:rPr>
        <w:t xml:space="preserve">The HBLL’s IT infrastructure provides effective wireless access and electrical outlets for mobile devices, a limited </w:t>
      </w:r>
      <w:r w:rsidR="00561E2B" w:rsidRPr="00EC4866">
        <w:rPr>
          <w:rFonts w:asciiTheme="minorHAnsi" w:hAnsiTheme="minorHAnsi"/>
          <w:sz w:val="22"/>
          <w:szCs w:val="22"/>
        </w:rPr>
        <w:t xml:space="preserve">number of </w:t>
      </w:r>
      <w:r w:rsidR="00417FB2" w:rsidRPr="00EC4866">
        <w:rPr>
          <w:rFonts w:asciiTheme="minorHAnsi" w:hAnsiTheme="minorHAnsi"/>
          <w:sz w:val="22"/>
          <w:szCs w:val="22"/>
        </w:rPr>
        <w:t>wired computer stations</w:t>
      </w:r>
      <w:r w:rsidR="004E333C" w:rsidRPr="00EC4866">
        <w:rPr>
          <w:rFonts w:asciiTheme="minorHAnsi" w:hAnsiTheme="minorHAnsi"/>
          <w:sz w:val="22"/>
          <w:szCs w:val="22"/>
        </w:rPr>
        <w:t xml:space="preserve">, as well as </w:t>
      </w:r>
      <w:r w:rsidR="004E333C" w:rsidRPr="00EC4866">
        <w:rPr>
          <w:rFonts w:asciiTheme="minorHAnsi" w:hAnsiTheme="minorHAnsi"/>
          <w:bCs/>
          <w:sz w:val="22"/>
          <w:szCs w:val="22"/>
        </w:rPr>
        <w:t>access to technologies and equipment that supports campus-wide curricula and research</w:t>
      </w:r>
      <w:r w:rsidR="0085164E" w:rsidRPr="00EC4866">
        <w:rPr>
          <w:rFonts w:asciiTheme="minorHAnsi" w:hAnsiTheme="minorHAnsi"/>
          <w:bCs/>
          <w:sz w:val="22"/>
          <w:szCs w:val="22"/>
        </w:rPr>
        <w:t xml:space="preserve">.  </w:t>
      </w:r>
      <w:r w:rsidR="0036797D" w:rsidRPr="00EC4866">
        <w:rPr>
          <w:rFonts w:asciiTheme="minorHAnsi" w:hAnsiTheme="minorHAnsi"/>
          <w:sz w:val="22"/>
          <w:szCs w:val="22"/>
        </w:rPr>
        <w:t>The HBLL</w:t>
      </w:r>
      <w:r w:rsidR="004E333C" w:rsidRPr="00EC4866">
        <w:rPr>
          <w:rFonts w:asciiTheme="minorHAnsi" w:hAnsiTheme="minorHAnsi"/>
          <w:sz w:val="22"/>
          <w:szCs w:val="22"/>
        </w:rPr>
        <w:t xml:space="preserve"> </w:t>
      </w:r>
      <w:r w:rsidR="0036797D" w:rsidRPr="00EC4866">
        <w:rPr>
          <w:rFonts w:asciiTheme="minorHAnsi" w:hAnsiTheme="minorHAnsi"/>
          <w:sz w:val="22"/>
          <w:szCs w:val="22"/>
        </w:rPr>
        <w:t xml:space="preserve">accommodates the varying needs of users by providing </w:t>
      </w:r>
      <w:r w:rsidR="001769AC" w:rsidRPr="00EC4866">
        <w:rPr>
          <w:rFonts w:asciiTheme="minorHAnsi" w:hAnsiTheme="minorHAnsi"/>
          <w:sz w:val="22"/>
          <w:szCs w:val="22"/>
        </w:rPr>
        <w:t xml:space="preserve">adequate </w:t>
      </w:r>
      <w:r w:rsidR="00417FB2" w:rsidRPr="00EC4866">
        <w:rPr>
          <w:rFonts w:asciiTheme="minorHAnsi" w:hAnsiTheme="minorHAnsi"/>
          <w:sz w:val="22"/>
          <w:szCs w:val="22"/>
          <w:shd w:val="clear" w:color="auto" w:fill="FEFEFE"/>
        </w:rPr>
        <w:t xml:space="preserve">quiet spaces for individual study, non-quiet spaces for group study, and </w:t>
      </w:r>
      <w:r w:rsidR="00417FB2" w:rsidRPr="007C0536">
        <w:rPr>
          <w:rFonts w:asciiTheme="minorHAnsi" w:hAnsiTheme="minorHAnsi"/>
          <w:noProof/>
          <w:sz w:val="22"/>
          <w:szCs w:val="22"/>
          <w:shd w:val="clear" w:color="auto" w:fill="FEFEFE"/>
        </w:rPr>
        <w:t>maker</w:t>
      </w:r>
      <w:r>
        <w:rPr>
          <w:rFonts w:asciiTheme="minorHAnsi" w:hAnsiTheme="minorHAnsi"/>
          <w:noProof/>
          <w:sz w:val="22"/>
          <w:szCs w:val="22"/>
          <w:shd w:val="clear" w:color="auto" w:fill="FEFEFE"/>
        </w:rPr>
        <w:t xml:space="preserve"> </w:t>
      </w:r>
      <w:r w:rsidR="00417FB2" w:rsidRPr="007C0536">
        <w:rPr>
          <w:rFonts w:asciiTheme="minorHAnsi" w:hAnsiTheme="minorHAnsi"/>
          <w:noProof/>
          <w:sz w:val="22"/>
          <w:szCs w:val="22"/>
          <w:shd w:val="clear" w:color="auto" w:fill="FEFEFE"/>
        </w:rPr>
        <w:t>spaces</w:t>
      </w:r>
      <w:r w:rsidR="00417FB2" w:rsidRPr="00EC4866">
        <w:rPr>
          <w:rFonts w:asciiTheme="minorHAnsi" w:hAnsiTheme="minorHAnsi"/>
          <w:sz w:val="22"/>
          <w:szCs w:val="22"/>
          <w:shd w:val="clear" w:color="auto" w:fill="FEFEFE"/>
        </w:rPr>
        <w:t xml:space="preserve"> for collaboration, creativity</w:t>
      </w:r>
      <w:r w:rsidR="00417FB2" w:rsidRPr="00F85DBD">
        <w:rPr>
          <w:rFonts w:asciiTheme="minorHAnsi" w:hAnsiTheme="minorHAnsi"/>
          <w:sz w:val="22"/>
          <w:szCs w:val="22"/>
          <w:shd w:val="clear" w:color="auto" w:fill="FEFEFE"/>
        </w:rPr>
        <w:t xml:space="preserve">, </w:t>
      </w:r>
      <w:r w:rsidRPr="00F85DBD">
        <w:rPr>
          <w:rFonts w:asciiTheme="minorHAnsi" w:hAnsiTheme="minorHAnsi"/>
          <w:sz w:val="22"/>
          <w:szCs w:val="22"/>
          <w:shd w:val="clear" w:color="auto" w:fill="FEFEFE"/>
        </w:rPr>
        <w:t>innovation</w:t>
      </w:r>
      <w:r w:rsidR="00417FB2" w:rsidRPr="00F85DBD">
        <w:rPr>
          <w:rFonts w:asciiTheme="minorHAnsi" w:hAnsiTheme="minorHAnsi"/>
          <w:sz w:val="22"/>
          <w:szCs w:val="22"/>
          <w:shd w:val="clear" w:color="auto" w:fill="FEFEFE"/>
        </w:rPr>
        <w:t xml:space="preserve">, </w:t>
      </w:r>
      <w:r w:rsidR="00417FB2" w:rsidRPr="00EC4866">
        <w:rPr>
          <w:rFonts w:asciiTheme="minorHAnsi" w:hAnsiTheme="minorHAnsi"/>
          <w:sz w:val="22"/>
          <w:szCs w:val="22"/>
          <w:shd w:val="clear" w:color="auto" w:fill="FEFEFE"/>
        </w:rPr>
        <w:t>and design</w:t>
      </w:r>
      <w:r w:rsidR="0085164E" w:rsidRPr="00EC4866">
        <w:rPr>
          <w:rFonts w:asciiTheme="minorHAnsi" w:hAnsiTheme="minorHAnsi"/>
          <w:sz w:val="22"/>
          <w:szCs w:val="22"/>
          <w:shd w:val="clear" w:color="auto" w:fill="FEFEFE"/>
        </w:rPr>
        <w:t xml:space="preserve">.  </w:t>
      </w:r>
      <w:r w:rsidR="0036797D" w:rsidRPr="00EC4866">
        <w:rPr>
          <w:rFonts w:asciiTheme="minorHAnsi" w:hAnsiTheme="minorHAnsi"/>
          <w:sz w:val="22"/>
          <w:szCs w:val="22"/>
          <w:shd w:val="clear" w:color="auto" w:fill="FEFEFE"/>
        </w:rPr>
        <w:t>Pedagogical spaces are designed to facilitate a variety of teaching and learning styles</w:t>
      </w:r>
      <w:r w:rsidR="0085164E" w:rsidRPr="00EC4866">
        <w:rPr>
          <w:rFonts w:asciiTheme="minorHAnsi" w:hAnsiTheme="minorHAnsi"/>
          <w:sz w:val="22"/>
          <w:szCs w:val="22"/>
          <w:shd w:val="clear" w:color="auto" w:fill="FEFEFE"/>
        </w:rPr>
        <w:t xml:space="preserve">.  </w:t>
      </w:r>
      <w:r w:rsidR="001769AC" w:rsidRPr="00EC4866">
        <w:rPr>
          <w:rFonts w:asciiTheme="minorHAnsi" w:hAnsiTheme="minorHAnsi" w:cs="Arial"/>
          <w:sz w:val="22"/>
          <w:szCs w:val="22"/>
        </w:rPr>
        <w:t xml:space="preserve">The HBLL provides a clean, inviting environment with well-maintained furnishings, as well as convenient hours for its services, personnel, resources, and collections. </w:t>
      </w:r>
      <w:r w:rsidR="00EC4866" w:rsidRPr="00EC4866">
        <w:rPr>
          <w:rFonts w:asciiTheme="minorHAnsi" w:hAnsiTheme="minorHAnsi" w:cs="Arial"/>
          <w:sz w:val="22"/>
          <w:szCs w:val="22"/>
        </w:rPr>
        <w:t xml:space="preserve"> The HBLL provides effective educational spaces to create student learning experience</w:t>
      </w:r>
      <w:r w:rsidR="00EC4866">
        <w:rPr>
          <w:rFonts w:asciiTheme="minorHAnsi" w:hAnsiTheme="minorHAnsi" w:cs="Arial"/>
          <w:sz w:val="22"/>
          <w:szCs w:val="22"/>
        </w:rPr>
        <w:t>s</w:t>
      </w:r>
      <w:r w:rsidR="00EC4866" w:rsidRPr="00EC4866">
        <w:rPr>
          <w:rFonts w:asciiTheme="minorHAnsi" w:hAnsiTheme="minorHAnsi" w:cs="Arial"/>
          <w:sz w:val="22"/>
          <w:szCs w:val="22"/>
        </w:rPr>
        <w:t xml:space="preserve"> through programs, exhibits, and lectures</w:t>
      </w:r>
      <w:r w:rsidR="0085164E" w:rsidRPr="00EC4866">
        <w:rPr>
          <w:rFonts w:asciiTheme="minorHAnsi" w:hAnsiTheme="minorHAnsi" w:cs="Arial"/>
          <w:sz w:val="22"/>
          <w:szCs w:val="22"/>
        </w:rPr>
        <w:t xml:space="preserve">.  </w:t>
      </w:r>
      <w:r w:rsidR="001769AC" w:rsidRPr="00EC4866">
        <w:rPr>
          <w:rFonts w:asciiTheme="minorHAnsi" w:hAnsiTheme="minorHAnsi" w:cs="Arial"/>
          <w:sz w:val="22"/>
          <w:szCs w:val="22"/>
        </w:rPr>
        <w:t>The HBLL partners with others in the use of lib</w:t>
      </w:r>
      <w:r w:rsidR="007606C5" w:rsidRPr="00EC4866">
        <w:rPr>
          <w:rFonts w:asciiTheme="minorHAnsi" w:hAnsiTheme="minorHAnsi" w:cs="Arial"/>
          <w:sz w:val="22"/>
          <w:szCs w:val="22"/>
        </w:rPr>
        <w:t xml:space="preserve">rary space when the partnership facilitates the discovery and use of information to support desired curricular outcomes.  </w:t>
      </w:r>
      <w:r>
        <w:rPr>
          <w:rFonts w:asciiTheme="minorHAnsi" w:hAnsiTheme="minorHAnsi" w:cs="Arial"/>
          <w:noProof/>
          <w:sz w:val="22"/>
          <w:szCs w:val="22"/>
        </w:rPr>
        <w:t>S</w:t>
      </w:r>
      <w:r w:rsidR="007606C5" w:rsidRPr="007C0536">
        <w:rPr>
          <w:rFonts w:asciiTheme="minorHAnsi" w:hAnsiTheme="minorHAnsi" w:cs="Arial"/>
          <w:noProof/>
          <w:sz w:val="22"/>
          <w:szCs w:val="22"/>
        </w:rPr>
        <w:t>pace</w:t>
      </w:r>
      <w:r w:rsidR="007606C5" w:rsidRPr="00EC4866">
        <w:rPr>
          <w:rFonts w:asciiTheme="minorHAnsi" w:hAnsiTheme="minorHAnsi" w:cs="Arial"/>
          <w:sz w:val="22"/>
          <w:szCs w:val="22"/>
        </w:rPr>
        <w:t xml:space="preserve"> partnerships benefit the broadest possible range of students and faculty and are not limited to use </w:t>
      </w:r>
      <w:r w:rsidR="007606C5" w:rsidRPr="007C0536">
        <w:rPr>
          <w:rFonts w:asciiTheme="minorHAnsi" w:hAnsiTheme="minorHAnsi" w:cs="Arial"/>
          <w:noProof/>
          <w:sz w:val="22"/>
          <w:szCs w:val="22"/>
        </w:rPr>
        <w:t>by</w:t>
      </w:r>
      <w:r w:rsidR="007606C5" w:rsidRPr="00EC4866">
        <w:rPr>
          <w:rFonts w:asciiTheme="minorHAnsi" w:hAnsiTheme="minorHAnsi" w:cs="Arial"/>
          <w:sz w:val="22"/>
          <w:szCs w:val="22"/>
        </w:rPr>
        <w:t xml:space="preserve"> a single department or discipline.  </w:t>
      </w:r>
    </w:p>
    <w:p w:rsidR="007606C5" w:rsidRPr="00EC4866" w:rsidRDefault="007606C5" w:rsidP="001769AC">
      <w:pPr>
        <w:pStyle w:val="NormalWeb"/>
        <w:shd w:val="clear" w:color="auto" w:fill="FFFFFF"/>
        <w:spacing w:before="0" w:beforeAutospacing="0" w:after="0" w:afterAutospacing="0" w:line="276" w:lineRule="auto"/>
        <w:contextualSpacing/>
        <w:rPr>
          <w:rFonts w:asciiTheme="minorHAnsi" w:hAnsiTheme="minorHAnsi" w:cs="Arial"/>
          <w:sz w:val="22"/>
          <w:szCs w:val="22"/>
        </w:rPr>
      </w:pPr>
    </w:p>
    <w:p w:rsidR="0066432B" w:rsidRPr="00EC4866" w:rsidRDefault="0066432B" w:rsidP="00592B4D">
      <w:pPr>
        <w:spacing w:after="0" w:line="276" w:lineRule="auto"/>
        <w:contextualSpacing/>
        <w:rPr>
          <w:b/>
        </w:rPr>
      </w:pPr>
      <w:r w:rsidRPr="00EC4866">
        <w:rPr>
          <w:b/>
        </w:rPr>
        <w:t>Quality</w:t>
      </w:r>
      <w:r w:rsidR="00481EAD" w:rsidRPr="00EC4866">
        <w:rPr>
          <w:b/>
        </w:rPr>
        <w:t xml:space="preserve"> print and electronic resources</w:t>
      </w:r>
    </w:p>
    <w:p w:rsidR="00C018B7" w:rsidRDefault="00C018B7" w:rsidP="006350EE">
      <w:pPr>
        <w:pStyle w:val="NormalWeb"/>
        <w:shd w:val="clear" w:color="auto" w:fill="FFFFFF"/>
        <w:spacing w:before="0" w:beforeAutospacing="0" w:after="0" w:afterAutospacing="0" w:line="276" w:lineRule="auto"/>
        <w:contextualSpacing/>
        <w:rPr>
          <w:rFonts w:asciiTheme="minorHAnsi" w:hAnsiTheme="minorHAnsi"/>
          <w:bCs/>
          <w:sz w:val="22"/>
          <w:szCs w:val="22"/>
        </w:rPr>
      </w:pPr>
      <w:r w:rsidRPr="00EC4866">
        <w:rPr>
          <w:rFonts w:asciiTheme="minorHAnsi" w:hAnsiTheme="minorHAnsi"/>
          <w:bCs/>
          <w:sz w:val="22"/>
          <w:szCs w:val="22"/>
        </w:rPr>
        <w:t>The HBLL provides</w:t>
      </w:r>
      <w:r w:rsidR="006719FF" w:rsidRPr="00EC4866">
        <w:rPr>
          <w:rFonts w:asciiTheme="minorHAnsi" w:hAnsiTheme="minorHAnsi"/>
          <w:bCs/>
          <w:sz w:val="22"/>
          <w:szCs w:val="22"/>
        </w:rPr>
        <w:t xml:space="preserve">, </w:t>
      </w:r>
      <w:r w:rsidR="006719FF" w:rsidRPr="007C0536">
        <w:rPr>
          <w:rFonts w:asciiTheme="minorHAnsi" w:hAnsiTheme="minorHAnsi"/>
          <w:bCs/>
          <w:noProof/>
          <w:sz w:val="22"/>
          <w:szCs w:val="22"/>
        </w:rPr>
        <w:t>promotes</w:t>
      </w:r>
      <w:r w:rsidR="006719FF" w:rsidRPr="00EC4866">
        <w:rPr>
          <w:rFonts w:asciiTheme="minorHAnsi" w:hAnsiTheme="minorHAnsi"/>
          <w:bCs/>
          <w:sz w:val="22"/>
          <w:szCs w:val="22"/>
        </w:rPr>
        <w:t xml:space="preserve"> and preserves </w:t>
      </w:r>
      <w:r w:rsidR="006350EE" w:rsidRPr="00EC4866">
        <w:rPr>
          <w:rFonts w:asciiTheme="minorHAnsi" w:hAnsiTheme="minorHAnsi"/>
          <w:bCs/>
          <w:sz w:val="22"/>
          <w:szCs w:val="22"/>
        </w:rPr>
        <w:t xml:space="preserve">relevant resources in print and electronic form, including scholarly and creative content produced by the university and unique collections available only at the </w:t>
      </w:r>
      <w:r w:rsidR="007C0536">
        <w:rPr>
          <w:rFonts w:asciiTheme="minorHAnsi" w:hAnsiTheme="minorHAnsi"/>
          <w:bCs/>
          <w:noProof/>
          <w:sz w:val="22"/>
          <w:szCs w:val="22"/>
        </w:rPr>
        <w:t>L</w:t>
      </w:r>
      <w:r w:rsidR="006350EE" w:rsidRPr="007C0536">
        <w:rPr>
          <w:rFonts w:asciiTheme="minorHAnsi" w:hAnsiTheme="minorHAnsi"/>
          <w:bCs/>
          <w:noProof/>
          <w:sz w:val="22"/>
          <w:szCs w:val="22"/>
        </w:rPr>
        <w:t>ibrary</w:t>
      </w:r>
      <w:r w:rsidR="006350EE" w:rsidRPr="00EC4866">
        <w:rPr>
          <w:rFonts w:asciiTheme="minorHAnsi" w:hAnsiTheme="minorHAnsi"/>
          <w:bCs/>
          <w:sz w:val="22"/>
          <w:szCs w:val="22"/>
        </w:rPr>
        <w:t>.</w:t>
      </w:r>
      <w:r w:rsidR="006719FF" w:rsidRPr="00EC4866">
        <w:rPr>
          <w:rFonts w:asciiTheme="minorHAnsi" w:hAnsiTheme="minorHAnsi"/>
          <w:bCs/>
          <w:sz w:val="22"/>
          <w:szCs w:val="22"/>
        </w:rPr>
        <w:t xml:space="preserve">  </w:t>
      </w:r>
      <w:r w:rsidR="006719FF" w:rsidRPr="007C0536">
        <w:rPr>
          <w:rFonts w:asciiTheme="minorHAnsi" w:hAnsiTheme="minorHAnsi"/>
          <w:bCs/>
          <w:noProof/>
          <w:sz w:val="22"/>
          <w:szCs w:val="22"/>
        </w:rPr>
        <w:t>Collections are sufficient in quality, depth, diversity, format, and currency to support the teaching, learning, and research needs of the students and faculty (see the HBLL’s “Collection Development Philosophy” statement).</w:t>
      </w:r>
      <w:r w:rsidR="006719FF" w:rsidRPr="00EC4866">
        <w:rPr>
          <w:rFonts w:asciiTheme="minorHAnsi" w:hAnsiTheme="minorHAnsi"/>
          <w:bCs/>
          <w:sz w:val="22"/>
          <w:szCs w:val="22"/>
        </w:rPr>
        <w:t xml:space="preserve">  </w:t>
      </w:r>
    </w:p>
    <w:p w:rsidR="00EC4866" w:rsidRPr="00EC4866" w:rsidRDefault="00EC4866" w:rsidP="006350EE">
      <w:pPr>
        <w:pStyle w:val="NormalWeb"/>
        <w:shd w:val="clear" w:color="auto" w:fill="FFFFFF"/>
        <w:spacing w:before="0" w:beforeAutospacing="0" w:after="0" w:afterAutospacing="0" w:line="276" w:lineRule="auto"/>
        <w:contextualSpacing/>
        <w:rPr>
          <w:rFonts w:asciiTheme="minorHAnsi" w:hAnsiTheme="minorHAnsi"/>
          <w:bCs/>
          <w:sz w:val="22"/>
          <w:szCs w:val="22"/>
        </w:rPr>
      </w:pPr>
    </w:p>
    <w:p w:rsidR="0066432B" w:rsidRPr="00EC4866" w:rsidRDefault="00481EAD" w:rsidP="00592B4D">
      <w:pPr>
        <w:spacing w:after="0" w:line="276" w:lineRule="auto"/>
        <w:contextualSpacing/>
        <w:rPr>
          <w:b/>
        </w:rPr>
      </w:pPr>
      <w:r w:rsidRPr="00EC4866">
        <w:rPr>
          <w:b/>
        </w:rPr>
        <w:t>Trained information experts</w:t>
      </w:r>
    </w:p>
    <w:p w:rsidR="00D8567B" w:rsidRPr="00433508" w:rsidRDefault="00CB2729" w:rsidP="000D7216">
      <w:pPr>
        <w:spacing w:after="0" w:line="276" w:lineRule="auto"/>
        <w:contextualSpacing/>
      </w:pPr>
      <w:r w:rsidRPr="00EC4866">
        <w:lastRenderedPageBreak/>
        <w:t xml:space="preserve">The HBLL provides a sufficient number of personnel with education and </w:t>
      </w:r>
      <w:r w:rsidRPr="00F85DBD">
        <w:t xml:space="preserve">experience </w:t>
      </w:r>
      <w:r w:rsidR="007C0536" w:rsidRPr="00F85DBD">
        <w:t>necessary</w:t>
      </w:r>
      <w:r w:rsidRPr="00F85DBD">
        <w:t xml:space="preserve"> </w:t>
      </w:r>
      <w:r w:rsidRPr="00EC4866">
        <w:t>to support the diverse teaching, learning, and research needs of the university</w:t>
      </w:r>
      <w:r w:rsidR="00B24A33">
        <w:t xml:space="preserve"> community</w:t>
      </w:r>
      <w:r w:rsidRPr="00EC4866">
        <w:t xml:space="preserve">.  </w:t>
      </w:r>
      <w:r w:rsidR="00433508" w:rsidRPr="007C0536">
        <w:rPr>
          <w:noProof/>
        </w:rPr>
        <w:t xml:space="preserve">Library personnel include those who maintain the physical spaces; </w:t>
      </w:r>
      <w:r w:rsidR="00433508" w:rsidRPr="00F85DBD">
        <w:rPr>
          <w:noProof/>
        </w:rPr>
        <w:t xml:space="preserve">those who </w:t>
      </w:r>
      <w:r w:rsidR="007C0536" w:rsidRPr="00F85DBD">
        <w:rPr>
          <w:noProof/>
        </w:rPr>
        <w:t xml:space="preserve">select </w:t>
      </w:r>
      <w:r w:rsidR="00433508" w:rsidRPr="00F85DBD">
        <w:rPr>
          <w:noProof/>
        </w:rPr>
        <w:t xml:space="preserve">acquire </w:t>
      </w:r>
      <w:r w:rsidR="00433508" w:rsidRPr="007C0536">
        <w:rPr>
          <w:noProof/>
        </w:rPr>
        <w:t xml:space="preserve">and maintain the physical and electronic information resources; those who describe and arrange the physical and electronic information resources to enhance access and discoverability and link users to needed resources; those who instruct, direct, and assist students in discovering and accessing the information resources; those responsible for enhancing and maintaining the library’s IT infrastructure; and those who engage in planning, assessing, </w:t>
      </w:r>
      <w:r w:rsidR="00433508" w:rsidRPr="00F85DBD">
        <w:rPr>
          <w:noProof/>
        </w:rPr>
        <w:t>and administering the programs and resources of the library.</w:t>
      </w:r>
      <w:r w:rsidR="00433508" w:rsidRPr="00F85DBD">
        <w:t xml:space="preserve"> </w:t>
      </w:r>
      <w:r w:rsidRPr="00F85DBD">
        <w:t xml:space="preserve">Library </w:t>
      </w:r>
      <w:r w:rsidR="00433508" w:rsidRPr="00F85DBD">
        <w:t>employees</w:t>
      </w:r>
      <w:r w:rsidR="00F85DBD" w:rsidRPr="00F85DBD">
        <w:t xml:space="preserve"> are committed to </w:t>
      </w:r>
      <w:r w:rsidR="00451E9E" w:rsidRPr="00F85DBD">
        <w:t xml:space="preserve">providing focused, customized services that are centered on the current information needs of individual students and faculty. </w:t>
      </w:r>
      <w:r w:rsidRPr="00F85DBD">
        <w:t xml:space="preserve"> </w:t>
      </w:r>
      <w:r w:rsidR="00D8567B" w:rsidRPr="00F85DBD">
        <w:rPr>
          <w:noProof/>
        </w:rPr>
        <w:t xml:space="preserve">Library </w:t>
      </w:r>
      <w:r w:rsidR="00D8567B" w:rsidRPr="007C0536">
        <w:rPr>
          <w:noProof/>
        </w:rPr>
        <w:t xml:space="preserve">personnel seek to </w:t>
      </w:r>
      <w:r w:rsidR="00D8567B" w:rsidRPr="007C0536">
        <w:rPr>
          <w:rFonts w:eastAsia="Times New Roman" w:cs="Tahoma"/>
          <w:noProof/>
        </w:rPr>
        <w:t>assist students in making the best use of available time and information resources to achieve the learning outcomes of their course work and to successfully complete their programs of study in a timely and efficient mann</w:t>
      </w:r>
      <w:r w:rsidR="0085164E" w:rsidRPr="007C0536">
        <w:rPr>
          <w:rFonts w:eastAsia="Times New Roman" w:cs="Tahoma"/>
          <w:noProof/>
        </w:rPr>
        <w:t>er.</w:t>
      </w:r>
      <w:r w:rsidR="0085164E">
        <w:rPr>
          <w:rFonts w:eastAsia="Times New Roman" w:cs="Tahoma"/>
        </w:rPr>
        <w:t xml:space="preserve">  </w:t>
      </w:r>
      <w:r w:rsidR="00433508">
        <w:rPr>
          <w:rFonts w:eastAsia="Times New Roman" w:cs="Tahoma"/>
        </w:rPr>
        <w:t>They</w:t>
      </w:r>
      <w:r w:rsidR="0085164E">
        <w:rPr>
          <w:rFonts w:eastAsia="Times New Roman" w:cs="Tahoma"/>
        </w:rPr>
        <w:t xml:space="preserve"> also seek</w:t>
      </w:r>
      <w:r w:rsidR="00D8567B" w:rsidRPr="00EC4866">
        <w:rPr>
          <w:rFonts w:eastAsia="Times New Roman" w:cs="Tahoma"/>
        </w:rPr>
        <w:t xml:space="preserve"> to assist faculty in maximizing time and information resources for teaching and research in support of student learning</w:t>
      </w:r>
      <w:r w:rsidR="0085164E" w:rsidRPr="00EC4866">
        <w:rPr>
          <w:rFonts w:eastAsia="Times New Roman" w:cs="Tahoma"/>
        </w:rPr>
        <w:t xml:space="preserve">.  </w:t>
      </w:r>
      <w:r w:rsidR="00433508">
        <w:t>Librarians</w:t>
      </w:r>
      <w:r w:rsidR="00632449" w:rsidRPr="00EC4866">
        <w:t xml:space="preserve"> are assigned to each academic department </w:t>
      </w:r>
      <w:r w:rsidR="00632449" w:rsidRPr="00EC4866">
        <w:rPr>
          <w:rFonts w:eastAsia="Times New Roman" w:cs="Tahoma"/>
        </w:rPr>
        <w:t>to provide levels of service appropriate to the needs and inclinations of the faculty and disciplines within those departments</w:t>
      </w:r>
      <w:r w:rsidR="0085164E" w:rsidRPr="00EC4866">
        <w:rPr>
          <w:rFonts w:eastAsia="Times New Roman" w:cs="Tahoma"/>
        </w:rPr>
        <w:t xml:space="preserve">.  </w:t>
      </w:r>
      <w:r w:rsidR="00254E82" w:rsidRPr="00EC4866">
        <w:rPr>
          <w:rFonts w:eastAsia="Times New Roman" w:cs="Tahoma"/>
        </w:rPr>
        <w:t>In providing services, library personnel respect the intellectual freedom of students and faculty</w:t>
      </w:r>
      <w:r w:rsidR="00546EDA" w:rsidRPr="00EC4866">
        <w:rPr>
          <w:rFonts w:eastAsia="Times New Roman" w:cs="Tahoma"/>
        </w:rPr>
        <w:t>,</w:t>
      </w:r>
      <w:r w:rsidR="00254E82" w:rsidRPr="00EC4866">
        <w:rPr>
          <w:rFonts w:eastAsia="Times New Roman" w:cs="Tahoma"/>
        </w:rPr>
        <w:t xml:space="preserve"> as well as privacy and confidentiality.  </w:t>
      </w:r>
      <w:r w:rsidR="00433508">
        <w:rPr>
          <w:rFonts w:eastAsia="Times New Roman" w:cs="Tahoma"/>
        </w:rPr>
        <w:t>They</w:t>
      </w:r>
      <w:r w:rsidR="00254E82" w:rsidRPr="00EC4866">
        <w:rPr>
          <w:rFonts w:eastAsia="Times New Roman" w:cs="Tahoma"/>
        </w:rPr>
        <w:t xml:space="preserve"> also </w:t>
      </w:r>
      <w:r w:rsidR="008655E8" w:rsidRPr="00EC4866">
        <w:rPr>
          <w:rFonts w:eastAsia="Times New Roman" w:cs="Tahoma"/>
        </w:rPr>
        <w:t xml:space="preserve">support academic integrity and </w:t>
      </w:r>
      <w:r w:rsidR="00254E82" w:rsidRPr="00EC4866">
        <w:rPr>
          <w:rFonts w:eastAsia="Times New Roman" w:cs="Tahoma"/>
        </w:rPr>
        <w:t xml:space="preserve">respect </w:t>
      </w:r>
      <w:r w:rsidR="000D7216" w:rsidRPr="00EC4866">
        <w:rPr>
          <w:rFonts w:cs="Arial"/>
          <w:shd w:val="clear" w:color="auto" w:fill="FFFFFF"/>
        </w:rPr>
        <w:t>intellectual property rights and values</w:t>
      </w:r>
      <w:r w:rsidR="00F85DBD">
        <w:rPr>
          <w:rFonts w:cs="Arial"/>
          <w:shd w:val="clear" w:color="auto" w:fill="FFFFFF"/>
        </w:rPr>
        <w:t xml:space="preserve">. </w:t>
      </w:r>
    </w:p>
    <w:p w:rsidR="008655E8" w:rsidRPr="00EC4866" w:rsidRDefault="008655E8" w:rsidP="000D7216">
      <w:pPr>
        <w:spacing w:after="0" w:line="276" w:lineRule="auto"/>
        <w:contextualSpacing/>
        <w:rPr>
          <w:rFonts w:cs="Arial"/>
          <w:shd w:val="clear" w:color="auto" w:fill="FFFFFF"/>
        </w:rPr>
      </w:pPr>
    </w:p>
    <w:p w:rsidR="00C57674" w:rsidRPr="00EC4866" w:rsidRDefault="0066432B" w:rsidP="00592B4D">
      <w:pPr>
        <w:spacing w:after="0" w:line="276" w:lineRule="auto"/>
        <w:contextualSpacing/>
        <w:rPr>
          <w:b/>
        </w:rPr>
      </w:pPr>
      <w:r w:rsidRPr="00EC4866">
        <w:rPr>
          <w:b/>
        </w:rPr>
        <w:t>Effe</w:t>
      </w:r>
      <w:r w:rsidR="00481EAD" w:rsidRPr="00EC4866">
        <w:rPr>
          <w:b/>
        </w:rPr>
        <w:t>ctive information access points</w:t>
      </w:r>
    </w:p>
    <w:p w:rsidR="00546EDA" w:rsidRPr="00EC4866" w:rsidRDefault="000D7216" w:rsidP="00592B4D">
      <w:pPr>
        <w:spacing w:after="0" w:line="276" w:lineRule="auto"/>
        <w:contextualSpacing/>
      </w:pPr>
      <w:r w:rsidRPr="00EC4866">
        <w:t>E</w:t>
      </w:r>
      <w:r w:rsidR="00C57674" w:rsidRPr="00EC4866">
        <w:t>ffective information access point</w:t>
      </w:r>
      <w:r w:rsidRPr="00EC4866">
        <w:t>s</w:t>
      </w:r>
      <w:r w:rsidR="00C57674" w:rsidRPr="00EC4866">
        <w:t xml:space="preserve"> </w:t>
      </w:r>
      <w:r w:rsidR="00DE3961" w:rsidRPr="00EC4866">
        <w:t xml:space="preserve">are where students and faculty interact with information experts and information resources in both physical and virtual environments to expand learning and facilitate the creation of new knowledge.  Access </w:t>
      </w:r>
      <w:r w:rsidR="002E461F" w:rsidRPr="00EC4866">
        <w:t xml:space="preserve">points </w:t>
      </w:r>
      <w:r w:rsidR="00DE3961" w:rsidRPr="00EC4866">
        <w:t>are</w:t>
      </w:r>
      <w:r w:rsidR="002E461F" w:rsidRPr="00EC4866">
        <w:t xml:space="preserve"> </w:t>
      </w:r>
      <w:r w:rsidR="00C57674" w:rsidRPr="00EC4866">
        <w:t>easily discoverable and conveniently loc</w:t>
      </w:r>
      <w:r w:rsidR="00FF7F5B" w:rsidRPr="00EC4866">
        <w:t xml:space="preserve">ated, providing a welcoming, </w:t>
      </w:r>
      <w:r w:rsidR="00C57674" w:rsidRPr="00EC4866">
        <w:t>approachable</w:t>
      </w:r>
      <w:r w:rsidR="00FF7F5B" w:rsidRPr="00EC4866">
        <w:t>, and collaborative</w:t>
      </w:r>
      <w:r w:rsidR="00C57674" w:rsidRPr="00EC4866">
        <w:t xml:space="preserve"> presence. </w:t>
      </w:r>
      <w:r w:rsidR="00DE3961" w:rsidRPr="00EC4866">
        <w:t xml:space="preserve"> Access points are</w:t>
      </w:r>
      <w:r w:rsidR="00C57674" w:rsidRPr="00EC4866">
        <w:t xml:space="preserve"> designed to optimize access to information resources,</w:t>
      </w:r>
      <w:r w:rsidR="00481EAD" w:rsidRPr="00EC4866">
        <w:t xml:space="preserve"> including information experts.  Optimized access also includes reasonable and effective borrowing periods and methods for information resources, as well as reasonable and effective delivery services</w:t>
      </w:r>
      <w:r w:rsidR="0085164E" w:rsidRPr="00EC4866">
        <w:t xml:space="preserve">.  </w:t>
      </w:r>
      <w:r w:rsidR="00C57674" w:rsidRPr="00EC4866">
        <w:t xml:space="preserve">Customization comes through access point specialization by discipline/topic, function, </w:t>
      </w:r>
      <w:r w:rsidR="00C57674" w:rsidRPr="00451E9E">
        <w:rPr>
          <w:noProof/>
        </w:rPr>
        <w:t>and/or</w:t>
      </w:r>
      <w:r w:rsidR="00C57674" w:rsidRPr="00EC4866">
        <w:t xml:space="preserve"> format with support provided by experts associated with </w:t>
      </w:r>
      <w:r w:rsidR="00DE3961" w:rsidRPr="00EC4866">
        <w:t>those specializations</w:t>
      </w:r>
      <w:r w:rsidR="007C0536" w:rsidRPr="00F85DBD">
        <w:t xml:space="preserve">. Further customization may result from one-on-one consultations between information experts and students or faculty. </w:t>
      </w:r>
      <w:r w:rsidR="00517565" w:rsidRPr="00F85DBD">
        <w:t>Communication tools accommodate the changing information needs of stude</w:t>
      </w:r>
      <w:r w:rsidR="00517565">
        <w:t>nts and faculty and recognize that use of information varies depending on the stages of the research process, the course levels, and the nature of the disciplines</w:t>
      </w:r>
      <w:r w:rsidR="00CE5E3C">
        <w:t>.</w:t>
      </w:r>
      <w:r w:rsidR="00CE5E3C" w:rsidRPr="00EC4866">
        <w:rPr>
          <w:rFonts w:eastAsia="Times New Roman" w:cs="Tahoma"/>
        </w:rPr>
        <w:t xml:space="preserve">  </w:t>
      </w:r>
      <w:r w:rsidR="00807CF2" w:rsidRPr="00EC4866">
        <w:rPr>
          <w:rFonts w:eastAsia="Times New Roman" w:cs="Tahoma"/>
        </w:rPr>
        <w:t>The</w:t>
      </w:r>
      <w:r w:rsidR="009F0C32" w:rsidRPr="00EC4866">
        <w:rPr>
          <w:rFonts w:eastAsia="Times New Roman" w:cs="Tahoma"/>
        </w:rPr>
        <w:t>se</w:t>
      </w:r>
      <w:r w:rsidR="00807CF2" w:rsidRPr="00EC4866">
        <w:rPr>
          <w:rFonts w:eastAsia="Times New Roman" w:cs="Tahoma"/>
        </w:rPr>
        <w:t xml:space="preserve"> tools </w:t>
      </w:r>
      <w:r w:rsidR="00517565">
        <w:rPr>
          <w:rFonts w:eastAsia="Times New Roman" w:cs="Tahoma"/>
        </w:rPr>
        <w:t xml:space="preserve">currently </w:t>
      </w:r>
      <w:r w:rsidR="00807CF2" w:rsidRPr="00EC4866">
        <w:rPr>
          <w:rFonts w:eastAsia="Times New Roman" w:cs="Tahoma"/>
        </w:rPr>
        <w:t xml:space="preserve">include </w:t>
      </w:r>
      <w:r w:rsidR="00546EDA" w:rsidRPr="00EC4866">
        <w:t xml:space="preserve">personal interviews, telephone, email, chat, and text, as well as </w:t>
      </w:r>
      <w:r w:rsidR="00AC1AE6" w:rsidRPr="00EC4866">
        <w:t xml:space="preserve">finding aids, research </w:t>
      </w:r>
      <w:r w:rsidR="0085164E" w:rsidRPr="00EC4866">
        <w:t>guides,</w:t>
      </w:r>
      <w:r w:rsidR="00546EDA" w:rsidRPr="00EC4866">
        <w:t xml:space="preserve"> and databases</w:t>
      </w:r>
      <w:r w:rsidR="00AC1AE6" w:rsidRPr="00EC4866">
        <w:t xml:space="preserve"> expertly designed</w:t>
      </w:r>
      <w:r w:rsidR="00546EDA" w:rsidRPr="00EC4866">
        <w:t xml:space="preserve"> to enhance discoverability.  </w:t>
      </w:r>
      <w:r w:rsidR="009A4C75" w:rsidRPr="00EC4866">
        <w:rPr>
          <w:rFonts w:cs="Arial"/>
        </w:rPr>
        <w:t xml:space="preserve">The HBLL </w:t>
      </w:r>
      <w:r w:rsidR="00FF7F5B" w:rsidRPr="00EC4866">
        <w:rPr>
          <w:rFonts w:cs="Arial"/>
        </w:rPr>
        <w:t xml:space="preserve">also </w:t>
      </w:r>
      <w:r w:rsidR="009A4C75" w:rsidRPr="00EC4866">
        <w:rPr>
          <w:rFonts w:cs="Arial"/>
        </w:rPr>
        <w:t xml:space="preserve">collaborates with campus partners to provide effective educational experiences for students through access to programs, exhibits, and lectures.  </w:t>
      </w:r>
    </w:p>
    <w:p w:rsidR="00481EAD" w:rsidRPr="00EC4866" w:rsidRDefault="00481EAD" w:rsidP="00592B4D">
      <w:pPr>
        <w:spacing w:after="0" w:line="276" w:lineRule="auto"/>
        <w:contextualSpacing/>
        <w:rPr>
          <w:b/>
        </w:rPr>
      </w:pPr>
    </w:p>
    <w:p w:rsidR="0066432B" w:rsidRPr="00EC4866" w:rsidRDefault="0066432B" w:rsidP="00592B4D">
      <w:pPr>
        <w:spacing w:after="0" w:line="276" w:lineRule="auto"/>
        <w:contextualSpacing/>
        <w:rPr>
          <w:b/>
        </w:rPr>
      </w:pPr>
      <w:r w:rsidRPr="00EC4866">
        <w:rPr>
          <w:b/>
        </w:rPr>
        <w:t>Instruction in finding, a</w:t>
      </w:r>
      <w:r w:rsidR="00481EAD" w:rsidRPr="00EC4866">
        <w:rPr>
          <w:b/>
        </w:rPr>
        <w:t>ccessing, and using information</w:t>
      </w:r>
    </w:p>
    <w:p w:rsidR="001155D4" w:rsidRPr="00EC4866" w:rsidRDefault="00D13FAC" w:rsidP="001155D4">
      <w:pPr>
        <w:spacing w:after="0" w:line="276" w:lineRule="auto"/>
        <w:contextualSpacing/>
      </w:pPr>
      <w:r w:rsidRPr="00EC4866">
        <w:t>The HBLL</w:t>
      </w:r>
      <w:r w:rsidR="00F04109" w:rsidRPr="00EC4866">
        <w:t xml:space="preserve"> collaborate</w:t>
      </w:r>
      <w:r w:rsidRPr="00EC4866">
        <w:t>s</w:t>
      </w:r>
      <w:r w:rsidR="00F04109" w:rsidRPr="00EC4866">
        <w:t xml:space="preserve"> with faculty in helping students gain confidence and skills in using information resources and research tools and in achieving information literacy competency.  </w:t>
      </w:r>
      <w:r w:rsidRPr="00EC4866">
        <w:t>Information experts provide regular instruction in a variety of context</w:t>
      </w:r>
      <w:r w:rsidR="00B24A33">
        <w:t>s</w:t>
      </w:r>
      <w:r w:rsidRPr="00EC4866">
        <w:t xml:space="preserve"> and platforms, including office consultations, classroom instruction, and online tutorials</w:t>
      </w:r>
      <w:r w:rsidR="0085164E" w:rsidRPr="00EC4866">
        <w:t xml:space="preserve">.  </w:t>
      </w:r>
      <w:r w:rsidRPr="00EC4866">
        <w:t xml:space="preserve">The HBLL partners with the </w:t>
      </w:r>
      <w:r w:rsidR="00637347">
        <w:t>faculty</w:t>
      </w:r>
      <w:r w:rsidRPr="00EC4866">
        <w:t xml:space="preserve"> to embed information literacy into curricula, courses, and assignments</w:t>
      </w:r>
      <w:r w:rsidR="0085164E" w:rsidRPr="00EC4866">
        <w:t xml:space="preserve">.  </w:t>
      </w:r>
      <w:r w:rsidRPr="00EC4866">
        <w:t>The library communicates regularly to keep the campus community educated and informed about lib</w:t>
      </w:r>
      <w:bookmarkStart w:id="0" w:name="_GoBack"/>
      <w:bookmarkEnd w:id="0"/>
      <w:r w:rsidRPr="00EC4866">
        <w:t>rary programs and services.</w:t>
      </w:r>
    </w:p>
    <w:p w:rsidR="0066432B" w:rsidRPr="00FD090E" w:rsidRDefault="0066432B" w:rsidP="00674D57">
      <w:pPr>
        <w:spacing w:after="0" w:line="276" w:lineRule="auto"/>
        <w:contextualSpacing/>
        <w:rPr>
          <w:sz w:val="23"/>
          <w:szCs w:val="23"/>
        </w:rPr>
      </w:pPr>
    </w:p>
    <w:sectPr w:rsidR="0066432B" w:rsidRPr="00FD090E" w:rsidSect="00D13FAC">
      <w:endnotePr>
        <w:numFmt w:val="decimal"/>
      </w:endnotePr>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49" w:rsidRDefault="00987849" w:rsidP="00B51A0D">
      <w:pPr>
        <w:spacing w:after="0" w:line="240" w:lineRule="auto"/>
      </w:pPr>
      <w:r>
        <w:separator/>
      </w:r>
    </w:p>
  </w:endnote>
  <w:endnote w:type="continuationSeparator" w:id="0">
    <w:p w:rsidR="00987849" w:rsidRDefault="00987849" w:rsidP="00B5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49" w:rsidRDefault="00987849" w:rsidP="00B51A0D">
      <w:pPr>
        <w:spacing w:after="0" w:line="240" w:lineRule="auto"/>
      </w:pPr>
      <w:r>
        <w:separator/>
      </w:r>
    </w:p>
  </w:footnote>
  <w:footnote w:type="continuationSeparator" w:id="0">
    <w:p w:rsidR="00987849" w:rsidRDefault="00987849" w:rsidP="00B51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62F"/>
    <w:multiLevelType w:val="multilevel"/>
    <w:tmpl w:val="575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C578C"/>
    <w:multiLevelType w:val="multilevel"/>
    <w:tmpl w:val="CFBC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86AAD"/>
    <w:multiLevelType w:val="multilevel"/>
    <w:tmpl w:val="91FA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D4DD3"/>
    <w:multiLevelType w:val="multilevel"/>
    <w:tmpl w:val="DDF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9668A"/>
    <w:multiLevelType w:val="multilevel"/>
    <w:tmpl w:val="3200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74207"/>
    <w:multiLevelType w:val="multilevel"/>
    <w:tmpl w:val="8184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B6F17"/>
    <w:multiLevelType w:val="multilevel"/>
    <w:tmpl w:val="3E7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518D7"/>
    <w:multiLevelType w:val="hybridMultilevel"/>
    <w:tmpl w:val="2CB2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60C4F"/>
    <w:multiLevelType w:val="multilevel"/>
    <w:tmpl w:val="A4B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C4559"/>
    <w:multiLevelType w:val="hybridMultilevel"/>
    <w:tmpl w:val="088A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6"/>
  </w:num>
  <w:num w:numId="6">
    <w:abstractNumId w:val="2"/>
  </w:num>
  <w:num w:numId="7">
    <w:abstractNumId w:val="5"/>
  </w:num>
  <w:num w:numId="8">
    <w:abstractNumId w:val="7"/>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KxMLUwNTc1sDC3NDNV0lEKTi0uzszPAykwqgUARfRWwywAAAA="/>
  </w:docVars>
  <w:rsids>
    <w:rsidRoot w:val="00E87263"/>
    <w:rsid w:val="00001C09"/>
    <w:rsid w:val="00005382"/>
    <w:rsid w:val="00015C54"/>
    <w:rsid w:val="00020DAA"/>
    <w:rsid w:val="00023822"/>
    <w:rsid w:val="00035309"/>
    <w:rsid w:val="000427BF"/>
    <w:rsid w:val="000625B4"/>
    <w:rsid w:val="0009125F"/>
    <w:rsid w:val="00091CD3"/>
    <w:rsid w:val="000A3DAF"/>
    <w:rsid w:val="000C3CB0"/>
    <w:rsid w:val="000C532A"/>
    <w:rsid w:val="000C5AFA"/>
    <w:rsid w:val="000C7E33"/>
    <w:rsid w:val="000D7216"/>
    <w:rsid w:val="000F2A77"/>
    <w:rsid w:val="001155D4"/>
    <w:rsid w:val="001173F2"/>
    <w:rsid w:val="00120C4F"/>
    <w:rsid w:val="001223C1"/>
    <w:rsid w:val="001223F1"/>
    <w:rsid w:val="00156097"/>
    <w:rsid w:val="00162480"/>
    <w:rsid w:val="001677ED"/>
    <w:rsid w:val="001769AC"/>
    <w:rsid w:val="00176EAA"/>
    <w:rsid w:val="0017710F"/>
    <w:rsid w:val="00185AA7"/>
    <w:rsid w:val="00185F65"/>
    <w:rsid w:val="001A7958"/>
    <w:rsid w:val="001B3AD6"/>
    <w:rsid w:val="001D72A5"/>
    <w:rsid w:val="001D7AC9"/>
    <w:rsid w:val="00203CE6"/>
    <w:rsid w:val="00205232"/>
    <w:rsid w:val="002058EB"/>
    <w:rsid w:val="00206C38"/>
    <w:rsid w:val="0021424B"/>
    <w:rsid w:val="002226AF"/>
    <w:rsid w:val="00224CAC"/>
    <w:rsid w:val="00227FE4"/>
    <w:rsid w:val="00254E82"/>
    <w:rsid w:val="00267DBC"/>
    <w:rsid w:val="00271E92"/>
    <w:rsid w:val="00275F47"/>
    <w:rsid w:val="00276EE6"/>
    <w:rsid w:val="0029104A"/>
    <w:rsid w:val="00293AD6"/>
    <w:rsid w:val="00293ADD"/>
    <w:rsid w:val="0029432E"/>
    <w:rsid w:val="002A08BB"/>
    <w:rsid w:val="002B2A77"/>
    <w:rsid w:val="002B6896"/>
    <w:rsid w:val="002C59A0"/>
    <w:rsid w:val="002E461F"/>
    <w:rsid w:val="002F7219"/>
    <w:rsid w:val="002F7769"/>
    <w:rsid w:val="00317C61"/>
    <w:rsid w:val="00337415"/>
    <w:rsid w:val="00352DD8"/>
    <w:rsid w:val="003608F1"/>
    <w:rsid w:val="0036201B"/>
    <w:rsid w:val="0036741E"/>
    <w:rsid w:val="0036797D"/>
    <w:rsid w:val="00382C90"/>
    <w:rsid w:val="003834C3"/>
    <w:rsid w:val="00393DE7"/>
    <w:rsid w:val="003B2D37"/>
    <w:rsid w:val="003B2DF1"/>
    <w:rsid w:val="003C47AA"/>
    <w:rsid w:val="003C5022"/>
    <w:rsid w:val="003D3072"/>
    <w:rsid w:val="003E0337"/>
    <w:rsid w:val="003E76D7"/>
    <w:rsid w:val="003F56D1"/>
    <w:rsid w:val="00403134"/>
    <w:rsid w:val="00405EC0"/>
    <w:rsid w:val="00412AB4"/>
    <w:rsid w:val="00416EBF"/>
    <w:rsid w:val="00417FB2"/>
    <w:rsid w:val="00433508"/>
    <w:rsid w:val="00436641"/>
    <w:rsid w:val="004460F9"/>
    <w:rsid w:val="00447050"/>
    <w:rsid w:val="00450DF8"/>
    <w:rsid w:val="00451E9E"/>
    <w:rsid w:val="00462683"/>
    <w:rsid w:val="00470BD5"/>
    <w:rsid w:val="00471B97"/>
    <w:rsid w:val="0047308C"/>
    <w:rsid w:val="00481EAD"/>
    <w:rsid w:val="00487EBC"/>
    <w:rsid w:val="00490D2F"/>
    <w:rsid w:val="004931E7"/>
    <w:rsid w:val="00493B98"/>
    <w:rsid w:val="004C5D6F"/>
    <w:rsid w:val="004E333C"/>
    <w:rsid w:val="004F5707"/>
    <w:rsid w:val="004F7EE6"/>
    <w:rsid w:val="00500856"/>
    <w:rsid w:val="00507107"/>
    <w:rsid w:val="00517565"/>
    <w:rsid w:val="00520FA5"/>
    <w:rsid w:val="00546EDA"/>
    <w:rsid w:val="00561E2B"/>
    <w:rsid w:val="005640BF"/>
    <w:rsid w:val="00590EE0"/>
    <w:rsid w:val="00592B4D"/>
    <w:rsid w:val="0059444C"/>
    <w:rsid w:val="00596CA5"/>
    <w:rsid w:val="005A37AA"/>
    <w:rsid w:val="005B0673"/>
    <w:rsid w:val="005C5D3F"/>
    <w:rsid w:val="005C76CE"/>
    <w:rsid w:val="005C7BE2"/>
    <w:rsid w:val="005D2549"/>
    <w:rsid w:val="005D5CDC"/>
    <w:rsid w:val="005F1A5C"/>
    <w:rsid w:val="005F227E"/>
    <w:rsid w:val="005F4452"/>
    <w:rsid w:val="005F4527"/>
    <w:rsid w:val="006066C7"/>
    <w:rsid w:val="006128DB"/>
    <w:rsid w:val="00616D11"/>
    <w:rsid w:val="00632449"/>
    <w:rsid w:val="00632878"/>
    <w:rsid w:val="006350EE"/>
    <w:rsid w:val="00637347"/>
    <w:rsid w:val="00644813"/>
    <w:rsid w:val="00647AA5"/>
    <w:rsid w:val="0066432B"/>
    <w:rsid w:val="0066572D"/>
    <w:rsid w:val="006719FF"/>
    <w:rsid w:val="00674D57"/>
    <w:rsid w:val="00684A35"/>
    <w:rsid w:val="006A2E9F"/>
    <w:rsid w:val="006A6CE0"/>
    <w:rsid w:val="006E1CF0"/>
    <w:rsid w:val="006F4B2D"/>
    <w:rsid w:val="007012BF"/>
    <w:rsid w:val="007130D2"/>
    <w:rsid w:val="007210A0"/>
    <w:rsid w:val="00725890"/>
    <w:rsid w:val="00734EB9"/>
    <w:rsid w:val="007439C0"/>
    <w:rsid w:val="0075477F"/>
    <w:rsid w:val="007561EE"/>
    <w:rsid w:val="00756A3F"/>
    <w:rsid w:val="00757C1F"/>
    <w:rsid w:val="007606C5"/>
    <w:rsid w:val="00766399"/>
    <w:rsid w:val="00780C1C"/>
    <w:rsid w:val="007919A9"/>
    <w:rsid w:val="0079740F"/>
    <w:rsid w:val="007C0536"/>
    <w:rsid w:val="007C6F0A"/>
    <w:rsid w:val="007D23E6"/>
    <w:rsid w:val="007E2AA7"/>
    <w:rsid w:val="007E4656"/>
    <w:rsid w:val="007F4ED4"/>
    <w:rsid w:val="007F5A96"/>
    <w:rsid w:val="00805C6A"/>
    <w:rsid w:val="00807CF2"/>
    <w:rsid w:val="008124BD"/>
    <w:rsid w:val="00823B8A"/>
    <w:rsid w:val="008318CF"/>
    <w:rsid w:val="00832540"/>
    <w:rsid w:val="0085164E"/>
    <w:rsid w:val="008547F3"/>
    <w:rsid w:val="00855F38"/>
    <w:rsid w:val="00864F0C"/>
    <w:rsid w:val="008655E8"/>
    <w:rsid w:val="00865DC8"/>
    <w:rsid w:val="0087385B"/>
    <w:rsid w:val="0087662C"/>
    <w:rsid w:val="00877B18"/>
    <w:rsid w:val="00881436"/>
    <w:rsid w:val="00886766"/>
    <w:rsid w:val="00894302"/>
    <w:rsid w:val="00896AB0"/>
    <w:rsid w:val="008B3905"/>
    <w:rsid w:val="008C5B68"/>
    <w:rsid w:val="008E23E0"/>
    <w:rsid w:val="008F07D7"/>
    <w:rsid w:val="008F0A24"/>
    <w:rsid w:val="008F7ADB"/>
    <w:rsid w:val="0092544B"/>
    <w:rsid w:val="00926290"/>
    <w:rsid w:val="00927717"/>
    <w:rsid w:val="00940461"/>
    <w:rsid w:val="009409E2"/>
    <w:rsid w:val="00954B35"/>
    <w:rsid w:val="00971077"/>
    <w:rsid w:val="00974A86"/>
    <w:rsid w:val="00987849"/>
    <w:rsid w:val="00994903"/>
    <w:rsid w:val="009A4C75"/>
    <w:rsid w:val="009C39BE"/>
    <w:rsid w:val="009C3F64"/>
    <w:rsid w:val="009E102F"/>
    <w:rsid w:val="009E2A61"/>
    <w:rsid w:val="009F0C32"/>
    <w:rsid w:val="009F51AE"/>
    <w:rsid w:val="009F7B83"/>
    <w:rsid w:val="00A048C9"/>
    <w:rsid w:val="00A174F9"/>
    <w:rsid w:val="00A32EC5"/>
    <w:rsid w:val="00A34B5F"/>
    <w:rsid w:val="00A34E26"/>
    <w:rsid w:val="00A422C6"/>
    <w:rsid w:val="00A55A4D"/>
    <w:rsid w:val="00A77C48"/>
    <w:rsid w:val="00A86675"/>
    <w:rsid w:val="00A907D2"/>
    <w:rsid w:val="00A94A1F"/>
    <w:rsid w:val="00AB2E10"/>
    <w:rsid w:val="00AC1AE6"/>
    <w:rsid w:val="00AD00F3"/>
    <w:rsid w:val="00AE37AD"/>
    <w:rsid w:val="00AF268A"/>
    <w:rsid w:val="00B24A33"/>
    <w:rsid w:val="00B46126"/>
    <w:rsid w:val="00B51A0D"/>
    <w:rsid w:val="00B646C5"/>
    <w:rsid w:val="00B65A76"/>
    <w:rsid w:val="00B66D82"/>
    <w:rsid w:val="00B83D7B"/>
    <w:rsid w:val="00B94F37"/>
    <w:rsid w:val="00BA2DFF"/>
    <w:rsid w:val="00BA6562"/>
    <w:rsid w:val="00BB0523"/>
    <w:rsid w:val="00BD41DA"/>
    <w:rsid w:val="00BE4442"/>
    <w:rsid w:val="00BE674A"/>
    <w:rsid w:val="00BE7295"/>
    <w:rsid w:val="00BF6812"/>
    <w:rsid w:val="00C018B7"/>
    <w:rsid w:val="00C041F3"/>
    <w:rsid w:val="00C0537B"/>
    <w:rsid w:val="00C34547"/>
    <w:rsid w:val="00C5763A"/>
    <w:rsid w:val="00C57674"/>
    <w:rsid w:val="00C60329"/>
    <w:rsid w:val="00C657D4"/>
    <w:rsid w:val="00C76D21"/>
    <w:rsid w:val="00C832E8"/>
    <w:rsid w:val="00C92715"/>
    <w:rsid w:val="00C95A94"/>
    <w:rsid w:val="00CA631A"/>
    <w:rsid w:val="00CB2729"/>
    <w:rsid w:val="00CC0274"/>
    <w:rsid w:val="00CC0AC8"/>
    <w:rsid w:val="00CC255E"/>
    <w:rsid w:val="00CD2452"/>
    <w:rsid w:val="00CD4A3A"/>
    <w:rsid w:val="00CD4FB6"/>
    <w:rsid w:val="00CE48D1"/>
    <w:rsid w:val="00CE5E3C"/>
    <w:rsid w:val="00CF2BC2"/>
    <w:rsid w:val="00D13FAC"/>
    <w:rsid w:val="00D30441"/>
    <w:rsid w:val="00D32559"/>
    <w:rsid w:val="00D50D42"/>
    <w:rsid w:val="00D54DCC"/>
    <w:rsid w:val="00D82627"/>
    <w:rsid w:val="00D8567B"/>
    <w:rsid w:val="00D902E9"/>
    <w:rsid w:val="00DA122F"/>
    <w:rsid w:val="00DA1BD6"/>
    <w:rsid w:val="00DB2782"/>
    <w:rsid w:val="00DD0CF2"/>
    <w:rsid w:val="00DD3579"/>
    <w:rsid w:val="00DD75F7"/>
    <w:rsid w:val="00DE3961"/>
    <w:rsid w:val="00DF41DD"/>
    <w:rsid w:val="00DF4E80"/>
    <w:rsid w:val="00DF5BD5"/>
    <w:rsid w:val="00E03300"/>
    <w:rsid w:val="00E2741A"/>
    <w:rsid w:val="00E307A2"/>
    <w:rsid w:val="00E405EA"/>
    <w:rsid w:val="00E417C8"/>
    <w:rsid w:val="00E5691B"/>
    <w:rsid w:val="00E60093"/>
    <w:rsid w:val="00E777F6"/>
    <w:rsid w:val="00E87263"/>
    <w:rsid w:val="00EB5C9C"/>
    <w:rsid w:val="00EC12BD"/>
    <w:rsid w:val="00EC1EAF"/>
    <w:rsid w:val="00EC28FC"/>
    <w:rsid w:val="00EC40B9"/>
    <w:rsid w:val="00EC4866"/>
    <w:rsid w:val="00ED2147"/>
    <w:rsid w:val="00ED3AA9"/>
    <w:rsid w:val="00EE5DC8"/>
    <w:rsid w:val="00EE704A"/>
    <w:rsid w:val="00EF1598"/>
    <w:rsid w:val="00F04109"/>
    <w:rsid w:val="00F13FBB"/>
    <w:rsid w:val="00F2489C"/>
    <w:rsid w:val="00F3277B"/>
    <w:rsid w:val="00F33737"/>
    <w:rsid w:val="00F357E1"/>
    <w:rsid w:val="00F610DF"/>
    <w:rsid w:val="00F8462A"/>
    <w:rsid w:val="00F85DBD"/>
    <w:rsid w:val="00FA64A3"/>
    <w:rsid w:val="00FB122D"/>
    <w:rsid w:val="00FB7767"/>
    <w:rsid w:val="00FC1223"/>
    <w:rsid w:val="00FC2F31"/>
    <w:rsid w:val="00FD049B"/>
    <w:rsid w:val="00FD090E"/>
    <w:rsid w:val="00FD664E"/>
    <w:rsid w:val="00FD6A14"/>
    <w:rsid w:val="00FE3117"/>
    <w:rsid w:val="00FE634B"/>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C990-D696-484E-84A1-86D81CBB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4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63"/>
    <w:rPr>
      <w:color w:val="0563C1" w:themeColor="hyperlink"/>
      <w:u w:val="single"/>
    </w:rPr>
  </w:style>
  <w:style w:type="character" w:styleId="FollowedHyperlink">
    <w:name w:val="FollowedHyperlink"/>
    <w:basedOn w:val="DefaultParagraphFont"/>
    <w:uiPriority w:val="99"/>
    <w:semiHidden/>
    <w:unhideWhenUsed/>
    <w:rsid w:val="003834C3"/>
    <w:rPr>
      <w:color w:val="954F72" w:themeColor="followedHyperlink"/>
      <w:u w:val="single"/>
    </w:rPr>
  </w:style>
  <w:style w:type="character" w:customStyle="1" w:styleId="apple-converted-space">
    <w:name w:val="apple-converted-space"/>
    <w:basedOn w:val="DefaultParagraphFont"/>
    <w:rsid w:val="003834C3"/>
  </w:style>
  <w:style w:type="character" w:styleId="Emphasis">
    <w:name w:val="Emphasis"/>
    <w:basedOn w:val="DefaultParagraphFont"/>
    <w:uiPriority w:val="20"/>
    <w:qFormat/>
    <w:rsid w:val="003834C3"/>
    <w:rPr>
      <w:i/>
      <w:iCs/>
    </w:rPr>
  </w:style>
  <w:style w:type="paragraph" w:styleId="NormalWeb">
    <w:name w:val="Normal (Web)"/>
    <w:basedOn w:val="Normal"/>
    <w:uiPriority w:val="99"/>
    <w:unhideWhenUsed/>
    <w:rsid w:val="00383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47F3"/>
    <w:rPr>
      <w:rFonts w:ascii="Times New Roman" w:eastAsia="Times New Roman" w:hAnsi="Times New Roman" w:cs="Times New Roman"/>
      <w:b/>
      <w:bCs/>
      <w:sz w:val="36"/>
      <w:szCs w:val="36"/>
    </w:rPr>
  </w:style>
  <w:style w:type="paragraph" w:styleId="ListParagraph">
    <w:name w:val="List Paragraph"/>
    <w:basedOn w:val="Normal"/>
    <w:uiPriority w:val="34"/>
    <w:qFormat/>
    <w:rsid w:val="00DA122F"/>
    <w:pPr>
      <w:ind w:left="720"/>
      <w:contextualSpacing/>
    </w:pPr>
  </w:style>
  <w:style w:type="paragraph" w:styleId="EndnoteText">
    <w:name w:val="endnote text"/>
    <w:basedOn w:val="Normal"/>
    <w:link w:val="EndnoteTextChar"/>
    <w:uiPriority w:val="99"/>
    <w:semiHidden/>
    <w:unhideWhenUsed/>
    <w:rsid w:val="00B51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A0D"/>
    <w:rPr>
      <w:sz w:val="20"/>
      <w:szCs w:val="20"/>
    </w:rPr>
  </w:style>
  <w:style w:type="character" w:styleId="EndnoteReference">
    <w:name w:val="endnote reference"/>
    <w:basedOn w:val="DefaultParagraphFont"/>
    <w:uiPriority w:val="99"/>
    <w:semiHidden/>
    <w:unhideWhenUsed/>
    <w:rsid w:val="00B51A0D"/>
    <w:rPr>
      <w:vertAlign w:val="superscript"/>
    </w:rPr>
  </w:style>
  <w:style w:type="paragraph" w:customStyle="1" w:styleId="u-inline-block">
    <w:name w:val="u-inline-block"/>
    <w:basedOn w:val="Normal"/>
    <w:rsid w:val="00507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107"/>
    <w:rPr>
      <w:b/>
      <w:bCs/>
    </w:rPr>
  </w:style>
  <w:style w:type="paragraph" w:styleId="BalloonText">
    <w:name w:val="Balloon Text"/>
    <w:basedOn w:val="Normal"/>
    <w:link w:val="BalloonTextChar"/>
    <w:uiPriority w:val="99"/>
    <w:semiHidden/>
    <w:unhideWhenUsed/>
    <w:rsid w:val="00FF7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650">
      <w:bodyDiv w:val="1"/>
      <w:marLeft w:val="0"/>
      <w:marRight w:val="0"/>
      <w:marTop w:val="0"/>
      <w:marBottom w:val="0"/>
      <w:divBdr>
        <w:top w:val="none" w:sz="0" w:space="0" w:color="auto"/>
        <w:left w:val="none" w:sz="0" w:space="0" w:color="auto"/>
        <w:bottom w:val="none" w:sz="0" w:space="0" w:color="auto"/>
        <w:right w:val="none" w:sz="0" w:space="0" w:color="auto"/>
      </w:divBdr>
    </w:div>
    <w:div w:id="30150315">
      <w:bodyDiv w:val="1"/>
      <w:marLeft w:val="0"/>
      <w:marRight w:val="0"/>
      <w:marTop w:val="0"/>
      <w:marBottom w:val="0"/>
      <w:divBdr>
        <w:top w:val="none" w:sz="0" w:space="0" w:color="auto"/>
        <w:left w:val="none" w:sz="0" w:space="0" w:color="auto"/>
        <w:bottom w:val="none" w:sz="0" w:space="0" w:color="auto"/>
        <w:right w:val="none" w:sz="0" w:space="0" w:color="auto"/>
      </w:divBdr>
    </w:div>
    <w:div w:id="59603266">
      <w:bodyDiv w:val="1"/>
      <w:marLeft w:val="0"/>
      <w:marRight w:val="0"/>
      <w:marTop w:val="0"/>
      <w:marBottom w:val="0"/>
      <w:divBdr>
        <w:top w:val="none" w:sz="0" w:space="0" w:color="auto"/>
        <w:left w:val="none" w:sz="0" w:space="0" w:color="auto"/>
        <w:bottom w:val="none" w:sz="0" w:space="0" w:color="auto"/>
        <w:right w:val="none" w:sz="0" w:space="0" w:color="auto"/>
      </w:divBdr>
    </w:div>
    <w:div w:id="179861044">
      <w:bodyDiv w:val="1"/>
      <w:marLeft w:val="0"/>
      <w:marRight w:val="0"/>
      <w:marTop w:val="0"/>
      <w:marBottom w:val="0"/>
      <w:divBdr>
        <w:top w:val="none" w:sz="0" w:space="0" w:color="auto"/>
        <w:left w:val="none" w:sz="0" w:space="0" w:color="auto"/>
        <w:bottom w:val="none" w:sz="0" w:space="0" w:color="auto"/>
        <w:right w:val="none" w:sz="0" w:space="0" w:color="auto"/>
      </w:divBdr>
      <w:divsChild>
        <w:div w:id="7409047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5020386">
      <w:bodyDiv w:val="1"/>
      <w:marLeft w:val="0"/>
      <w:marRight w:val="0"/>
      <w:marTop w:val="0"/>
      <w:marBottom w:val="0"/>
      <w:divBdr>
        <w:top w:val="none" w:sz="0" w:space="0" w:color="auto"/>
        <w:left w:val="none" w:sz="0" w:space="0" w:color="auto"/>
        <w:bottom w:val="none" w:sz="0" w:space="0" w:color="auto"/>
        <w:right w:val="none" w:sz="0" w:space="0" w:color="auto"/>
      </w:divBdr>
      <w:divsChild>
        <w:div w:id="533420581">
          <w:marLeft w:val="0"/>
          <w:marRight w:val="0"/>
          <w:marTop w:val="0"/>
          <w:marBottom w:val="0"/>
          <w:divBdr>
            <w:top w:val="none" w:sz="0" w:space="0" w:color="auto"/>
            <w:left w:val="none" w:sz="0" w:space="0" w:color="auto"/>
            <w:bottom w:val="none" w:sz="0" w:space="0" w:color="auto"/>
            <w:right w:val="none" w:sz="0" w:space="0" w:color="auto"/>
          </w:divBdr>
        </w:div>
        <w:div w:id="1811442176">
          <w:marLeft w:val="0"/>
          <w:marRight w:val="0"/>
          <w:marTop w:val="0"/>
          <w:marBottom w:val="0"/>
          <w:divBdr>
            <w:top w:val="none" w:sz="0" w:space="0" w:color="auto"/>
            <w:left w:val="none" w:sz="0" w:space="0" w:color="auto"/>
            <w:bottom w:val="none" w:sz="0" w:space="0" w:color="auto"/>
            <w:right w:val="none" w:sz="0" w:space="0" w:color="auto"/>
          </w:divBdr>
        </w:div>
        <w:div w:id="588656881">
          <w:marLeft w:val="0"/>
          <w:marRight w:val="0"/>
          <w:marTop w:val="0"/>
          <w:marBottom w:val="0"/>
          <w:divBdr>
            <w:top w:val="none" w:sz="0" w:space="0" w:color="auto"/>
            <w:left w:val="none" w:sz="0" w:space="0" w:color="auto"/>
            <w:bottom w:val="none" w:sz="0" w:space="0" w:color="auto"/>
            <w:right w:val="none" w:sz="0" w:space="0" w:color="auto"/>
          </w:divBdr>
        </w:div>
        <w:div w:id="745418208">
          <w:marLeft w:val="0"/>
          <w:marRight w:val="0"/>
          <w:marTop w:val="0"/>
          <w:marBottom w:val="0"/>
          <w:divBdr>
            <w:top w:val="none" w:sz="0" w:space="0" w:color="auto"/>
            <w:left w:val="none" w:sz="0" w:space="0" w:color="auto"/>
            <w:bottom w:val="none" w:sz="0" w:space="0" w:color="auto"/>
            <w:right w:val="none" w:sz="0" w:space="0" w:color="auto"/>
          </w:divBdr>
        </w:div>
        <w:div w:id="2031762770">
          <w:marLeft w:val="0"/>
          <w:marRight w:val="0"/>
          <w:marTop w:val="0"/>
          <w:marBottom w:val="0"/>
          <w:divBdr>
            <w:top w:val="none" w:sz="0" w:space="0" w:color="auto"/>
            <w:left w:val="none" w:sz="0" w:space="0" w:color="auto"/>
            <w:bottom w:val="none" w:sz="0" w:space="0" w:color="auto"/>
            <w:right w:val="none" w:sz="0" w:space="0" w:color="auto"/>
          </w:divBdr>
        </w:div>
        <w:div w:id="487408632">
          <w:marLeft w:val="0"/>
          <w:marRight w:val="0"/>
          <w:marTop w:val="0"/>
          <w:marBottom w:val="0"/>
          <w:divBdr>
            <w:top w:val="none" w:sz="0" w:space="0" w:color="auto"/>
            <w:left w:val="none" w:sz="0" w:space="0" w:color="auto"/>
            <w:bottom w:val="none" w:sz="0" w:space="0" w:color="auto"/>
            <w:right w:val="none" w:sz="0" w:space="0" w:color="auto"/>
          </w:divBdr>
        </w:div>
      </w:divsChild>
    </w:div>
    <w:div w:id="587155469">
      <w:bodyDiv w:val="1"/>
      <w:marLeft w:val="0"/>
      <w:marRight w:val="0"/>
      <w:marTop w:val="0"/>
      <w:marBottom w:val="0"/>
      <w:divBdr>
        <w:top w:val="none" w:sz="0" w:space="0" w:color="auto"/>
        <w:left w:val="none" w:sz="0" w:space="0" w:color="auto"/>
        <w:bottom w:val="none" w:sz="0" w:space="0" w:color="auto"/>
        <w:right w:val="none" w:sz="0" w:space="0" w:color="auto"/>
      </w:divBdr>
    </w:div>
    <w:div w:id="592279768">
      <w:bodyDiv w:val="1"/>
      <w:marLeft w:val="0"/>
      <w:marRight w:val="0"/>
      <w:marTop w:val="0"/>
      <w:marBottom w:val="0"/>
      <w:divBdr>
        <w:top w:val="none" w:sz="0" w:space="0" w:color="auto"/>
        <w:left w:val="none" w:sz="0" w:space="0" w:color="auto"/>
        <w:bottom w:val="none" w:sz="0" w:space="0" w:color="auto"/>
        <w:right w:val="none" w:sz="0" w:space="0" w:color="auto"/>
      </w:divBdr>
    </w:div>
    <w:div w:id="606501942">
      <w:bodyDiv w:val="1"/>
      <w:marLeft w:val="0"/>
      <w:marRight w:val="0"/>
      <w:marTop w:val="0"/>
      <w:marBottom w:val="0"/>
      <w:divBdr>
        <w:top w:val="none" w:sz="0" w:space="0" w:color="auto"/>
        <w:left w:val="none" w:sz="0" w:space="0" w:color="auto"/>
        <w:bottom w:val="none" w:sz="0" w:space="0" w:color="auto"/>
        <w:right w:val="none" w:sz="0" w:space="0" w:color="auto"/>
      </w:divBdr>
    </w:div>
    <w:div w:id="679545014">
      <w:bodyDiv w:val="1"/>
      <w:marLeft w:val="0"/>
      <w:marRight w:val="0"/>
      <w:marTop w:val="0"/>
      <w:marBottom w:val="0"/>
      <w:divBdr>
        <w:top w:val="none" w:sz="0" w:space="0" w:color="auto"/>
        <w:left w:val="none" w:sz="0" w:space="0" w:color="auto"/>
        <w:bottom w:val="none" w:sz="0" w:space="0" w:color="auto"/>
        <w:right w:val="none" w:sz="0" w:space="0" w:color="auto"/>
      </w:divBdr>
    </w:div>
    <w:div w:id="712004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60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5303803">
      <w:bodyDiv w:val="1"/>
      <w:marLeft w:val="0"/>
      <w:marRight w:val="0"/>
      <w:marTop w:val="0"/>
      <w:marBottom w:val="0"/>
      <w:divBdr>
        <w:top w:val="none" w:sz="0" w:space="0" w:color="auto"/>
        <w:left w:val="none" w:sz="0" w:space="0" w:color="auto"/>
        <w:bottom w:val="none" w:sz="0" w:space="0" w:color="auto"/>
        <w:right w:val="none" w:sz="0" w:space="0" w:color="auto"/>
      </w:divBdr>
    </w:div>
    <w:div w:id="922377801">
      <w:bodyDiv w:val="1"/>
      <w:marLeft w:val="0"/>
      <w:marRight w:val="0"/>
      <w:marTop w:val="0"/>
      <w:marBottom w:val="0"/>
      <w:divBdr>
        <w:top w:val="none" w:sz="0" w:space="0" w:color="auto"/>
        <w:left w:val="none" w:sz="0" w:space="0" w:color="auto"/>
        <w:bottom w:val="none" w:sz="0" w:space="0" w:color="auto"/>
        <w:right w:val="none" w:sz="0" w:space="0" w:color="auto"/>
      </w:divBdr>
    </w:div>
    <w:div w:id="1047293637">
      <w:bodyDiv w:val="1"/>
      <w:marLeft w:val="0"/>
      <w:marRight w:val="0"/>
      <w:marTop w:val="0"/>
      <w:marBottom w:val="0"/>
      <w:divBdr>
        <w:top w:val="none" w:sz="0" w:space="0" w:color="auto"/>
        <w:left w:val="none" w:sz="0" w:space="0" w:color="auto"/>
        <w:bottom w:val="none" w:sz="0" w:space="0" w:color="auto"/>
        <w:right w:val="none" w:sz="0" w:space="0" w:color="auto"/>
      </w:divBdr>
    </w:div>
    <w:div w:id="1049577263">
      <w:bodyDiv w:val="1"/>
      <w:marLeft w:val="0"/>
      <w:marRight w:val="0"/>
      <w:marTop w:val="0"/>
      <w:marBottom w:val="0"/>
      <w:divBdr>
        <w:top w:val="none" w:sz="0" w:space="0" w:color="auto"/>
        <w:left w:val="none" w:sz="0" w:space="0" w:color="auto"/>
        <w:bottom w:val="none" w:sz="0" w:space="0" w:color="auto"/>
        <w:right w:val="none" w:sz="0" w:space="0" w:color="auto"/>
      </w:divBdr>
    </w:div>
    <w:div w:id="1126971531">
      <w:bodyDiv w:val="1"/>
      <w:marLeft w:val="0"/>
      <w:marRight w:val="0"/>
      <w:marTop w:val="0"/>
      <w:marBottom w:val="0"/>
      <w:divBdr>
        <w:top w:val="none" w:sz="0" w:space="0" w:color="auto"/>
        <w:left w:val="none" w:sz="0" w:space="0" w:color="auto"/>
        <w:bottom w:val="none" w:sz="0" w:space="0" w:color="auto"/>
        <w:right w:val="none" w:sz="0" w:space="0" w:color="auto"/>
      </w:divBdr>
    </w:div>
    <w:div w:id="1151796331">
      <w:bodyDiv w:val="1"/>
      <w:marLeft w:val="0"/>
      <w:marRight w:val="0"/>
      <w:marTop w:val="0"/>
      <w:marBottom w:val="0"/>
      <w:divBdr>
        <w:top w:val="none" w:sz="0" w:space="0" w:color="auto"/>
        <w:left w:val="none" w:sz="0" w:space="0" w:color="auto"/>
        <w:bottom w:val="none" w:sz="0" w:space="0" w:color="auto"/>
        <w:right w:val="none" w:sz="0" w:space="0" w:color="auto"/>
      </w:divBdr>
    </w:div>
    <w:div w:id="1177765444">
      <w:bodyDiv w:val="1"/>
      <w:marLeft w:val="0"/>
      <w:marRight w:val="0"/>
      <w:marTop w:val="0"/>
      <w:marBottom w:val="0"/>
      <w:divBdr>
        <w:top w:val="none" w:sz="0" w:space="0" w:color="auto"/>
        <w:left w:val="none" w:sz="0" w:space="0" w:color="auto"/>
        <w:bottom w:val="none" w:sz="0" w:space="0" w:color="auto"/>
        <w:right w:val="none" w:sz="0" w:space="0" w:color="auto"/>
      </w:divBdr>
    </w:div>
    <w:div w:id="1237327868">
      <w:bodyDiv w:val="1"/>
      <w:marLeft w:val="0"/>
      <w:marRight w:val="0"/>
      <w:marTop w:val="0"/>
      <w:marBottom w:val="0"/>
      <w:divBdr>
        <w:top w:val="none" w:sz="0" w:space="0" w:color="auto"/>
        <w:left w:val="none" w:sz="0" w:space="0" w:color="auto"/>
        <w:bottom w:val="none" w:sz="0" w:space="0" w:color="auto"/>
        <w:right w:val="none" w:sz="0" w:space="0" w:color="auto"/>
      </w:divBdr>
      <w:divsChild>
        <w:div w:id="804855080">
          <w:marLeft w:val="0"/>
          <w:marRight w:val="0"/>
          <w:marTop w:val="0"/>
          <w:marBottom w:val="0"/>
          <w:divBdr>
            <w:top w:val="none" w:sz="0" w:space="0" w:color="auto"/>
            <w:left w:val="none" w:sz="0" w:space="0" w:color="auto"/>
            <w:bottom w:val="none" w:sz="0" w:space="0" w:color="auto"/>
            <w:right w:val="none" w:sz="0" w:space="0" w:color="auto"/>
          </w:divBdr>
        </w:div>
        <w:div w:id="682897834">
          <w:marLeft w:val="0"/>
          <w:marRight w:val="0"/>
          <w:marTop w:val="0"/>
          <w:marBottom w:val="0"/>
          <w:divBdr>
            <w:top w:val="none" w:sz="0" w:space="0" w:color="auto"/>
            <w:left w:val="none" w:sz="0" w:space="0" w:color="auto"/>
            <w:bottom w:val="none" w:sz="0" w:space="0" w:color="auto"/>
            <w:right w:val="none" w:sz="0" w:space="0" w:color="auto"/>
          </w:divBdr>
        </w:div>
        <w:div w:id="1334186453">
          <w:marLeft w:val="0"/>
          <w:marRight w:val="0"/>
          <w:marTop w:val="0"/>
          <w:marBottom w:val="0"/>
          <w:divBdr>
            <w:top w:val="none" w:sz="0" w:space="0" w:color="auto"/>
            <w:left w:val="none" w:sz="0" w:space="0" w:color="auto"/>
            <w:bottom w:val="none" w:sz="0" w:space="0" w:color="auto"/>
            <w:right w:val="none" w:sz="0" w:space="0" w:color="auto"/>
          </w:divBdr>
        </w:div>
        <w:div w:id="945043509">
          <w:marLeft w:val="0"/>
          <w:marRight w:val="0"/>
          <w:marTop w:val="0"/>
          <w:marBottom w:val="0"/>
          <w:divBdr>
            <w:top w:val="none" w:sz="0" w:space="0" w:color="auto"/>
            <w:left w:val="none" w:sz="0" w:space="0" w:color="auto"/>
            <w:bottom w:val="none" w:sz="0" w:space="0" w:color="auto"/>
            <w:right w:val="none" w:sz="0" w:space="0" w:color="auto"/>
          </w:divBdr>
        </w:div>
        <w:div w:id="1757633358">
          <w:marLeft w:val="0"/>
          <w:marRight w:val="0"/>
          <w:marTop w:val="0"/>
          <w:marBottom w:val="0"/>
          <w:divBdr>
            <w:top w:val="none" w:sz="0" w:space="0" w:color="auto"/>
            <w:left w:val="none" w:sz="0" w:space="0" w:color="auto"/>
            <w:bottom w:val="none" w:sz="0" w:space="0" w:color="auto"/>
            <w:right w:val="none" w:sz="0" w:space="0" w:color="auto"/>
          </w:divBdr>
        </w:div>
        <w:div w:id="1612393024">
          <w:marLeft w:val="0"/>
          <w:marRight w:val="0"/>
          <w:marTop w:val="0"/>
          <w:marBottom w:val="0"/>
          <w:divBdr>
            <w:top w:val="none" w:sz="0" w:space="0" w:color="auto"/>
            <w:left w:val="none" w:sz="0" w:space="0" w:color="auto"/>
            <w:bottom w:val="none" w:sz="0" w:space="0" w:color="auto"/>
            <w:right w:val="none" w:sz="0" w:space="0" w:color="auto"/>
          </w:divBdr>
        </w:div>
        <w:div w:id="1734549788">
          <w:marLeft w:val="0"/>
          <w:marRight w:val="0"/>
          <w:marTop w:val="0"/>
          <w:marBottom w:val="0"/>
          <w:divBdr>
            <w:top w:val="none" w:sz="0" w:space="0" w:color="auto"/>
            <w:left w:val="none" w:sz="0" w:space="0" w:color="auto"/>
            <w:bottom w:val="none" w:sz="0" w:space="0" w:color="auto"/>
            <w:right w:val="none" w:sz="0" w:space="0" w:color="auto"/>
          </w:divBdr>
        </w:div>
        <w:div w:id="1177502880">
          <w:marLeft w:val="0"/>
          <w:marRight w:val="0"/>
          <w:marTop w:val="0"/>
          <w:marBottom w:val="0"/>
          <w:divBdr>
            <w:top w:val="none" w:sz="0" w:space="0" w:color="auto"/>
            <w:left w:val="none" w:sz="0" w:space="0" w:color="auto"/>
            <w:bottom w:val="none" w:sz="0" w:space="0" w:color="auto"/>
            <w:right w:val="none" w:sz="0" w:space="0" w:color="auto"/>
          </w:divBdr>
        </w:div>
        <w:div w:id="1298414132">
          <w:marLeft w:val="0"/>
          <w:marRight w:val="0"/>
          <w:marTop w:val="0"/>
          <w:marBottom w:val="0"/>
          <w:divBdr>
            <w:top w:val="none" w:sz="0" w:space="0" w:color="auto"/>
            <w:left w:val="none" w:sz="0" w:space="0" w:color="auto"/>
            <w:bottom w:val="none" w:sz="0" w:space="0" w:color="auto"/>
            <w:right w:val="none" w:sz="0" w:space="0" w:color="auto"/>
          </w:divBdr>
        </w:div>
        <w:div w:id="2097285988">
          <w:marLeft w:val="0"/>
          <w:marRight w:val="0"/>
          <w:marTop w:val="0"/>
          <w:marBottom w:val="0"/>
          <w:divBdr>
            <w:top w:val="none" w:sz="0" w:space="0" w:color="auto"/>
            <w:left w:val="none" w:sz="0" w:space="0" w:color="auto"/>
            <w:bottom w:val="none" w:sz="0" w:space="0" w:color="auto"/>
            <w:right w:val="none" w:sz="0" w:space="0" w:color="auto"/>
          </w:divBdr>
        </w:div>
        <w:div w:id="285310603">
          <w:marLeft w:val="0"/>
          <w:marRight w:val="0"/>
          <w:marTop w:val="0"/>
          <w:marBottom w:val="0"/>
          <w:divBdr>
            <w:top w:val="none" w:sz="0" w:space="0" w:color="auto"/>
            <w:left w:val="none" w:sz="0" w:space="0" w:color="auto"/>
            <w:bottom w:val="none" w:sz="0" w:space="0" w:color="auto"/>
            <w:right w:val="none" w:sz="0" w:space="0" w:color="auto"/>
          </w:divBdr>
        </w:div>
        <w:div w:id="1449662971">
          <w:marLeft w:val="0"/>
          <w:marRight w:val="0"/>
          <w:marTop w:val="0"/>
          <w:marBottom w:val="0"/>
          <w:divBdr>
            <w:top w:val="none" w:sz="0" w:space="0" w:color="auto"/>
            <w:left w:val="none" w:sz="0" w:space="0" w:color="auto"/>
            <w:bottom w:val="none" w:sz="0" w:space="0" w:color="auto"/>
            <w:right w:val="none" w:sz="0" w:space="0" w:color="auto"/>
          </w:divBdr>
        </w:div>
        <w:div w:id="877008152">
          <w:marLeft w:val="0"/>
          <w:marRight w:val="0"/>
          <w:marTop w:val="0"/>
          <w:marBottom w:val="0"/>
          <w:divBdr>
            <w:top w:val="none" w:sz="0" w:space="0" w:color="auto"/>
            <w:left w:val="none" w:sz="0" w:space="0" w:color="auto"/>
            <w:bottom w:val="none" w:sz="0" w:space="0" w:color="auto"/>
            <w:right w:val="none" w:sz="0" w:space="0" w:color="auto"/>
          </w:divBdr>
        </w:div>
        <w:div w:id="1094324048">
          <w:marLeft w:val="0"/>
          <w:marRight w:val="0"/>
          <w:marTop w:val="0"/>
          <w:marBottom w:val="0"/>
          <w:divBdr>
            <w:top w:val="none" w:sz="0" w:space="0" w:color="auto"/>
            <w:left w:val="none" w:sz="0" w:space="0" w:color="auto"/>
            <w:bottom w:val="none" w:sz="0" w:space="0" w:color="auto"/>
            <w:right w:val="none" w:sz="0" w:space="0" w:color="auto"/>
          </w:divBdr>
        </w:div>
        <w:div w:id="2124155244">
          <w:marLeft w:val="0"/>
          <w:marRight w:val="0"/>
          <w:marTop w:val="0"/>
          <w:marBottom w:val="0"/>
          <w:divBdr>
            <w:top w:val="none" w:sz="0" w:space="0" w:color="auto"/>
            <w:left w:val="none" w:sz="0" w:space="0" w:color="auto"/>
            <w:bottom w:val="none" w:sz="0" w:space="0" w:color="auto"/>
            <w:right w:val="none" w:sz="0" w:space="0" w:color="auto"/>
          </w:divBdr>
        </w:div>
        <w:div w:id="46101943">
          <w:marLeft w:val="0"/>
          <w:marRight w:val="0"/>
          <w:marTop w:val="0"/>
          <w:marBottom w:val="0"/>
          <w:divBdr>
            <w:top w:val="none" w:sz="0" w:space="0" w:color="auto"/>
            <w:left w:val="none" w:sz="0" w:space="0" w:color="auto"/>
            <w:bottom w:val="none" w:sz="0" w:space="0" w:color="auto"/>
            <w:right w:val="none" w:sz="0" w:space="0" w:color="auto"/>
          </w:divBdr>
        </w:div>
        <w:div w:id="143357861">
          <w:marLeft w:val="0"/>
          <w:marRight w:val="0"/>
          <w:marTop w:val="0"/>
          <w:marBottom w:val="0"/>
          <w:divBdr>
            <w:top w:val="none" w:sz="0" w:space="0" w:color="auto"/>
            <w:left w:val="none" w:sz="0" w:space="0" w:color="auto"/>
            <w:bottom w:val="none" w:sz="0" w:space="0" w:color="auto"/>
            <w:right w:val="none" w:sz="0" w:space="0" w:color="auto"/>
          </w:divBdr>
        </w:div>
        <w:div w:id="802845484">
          <w:marLeft w:val="0"/>
          <w:marRight w:val="0"/>
          <w:marTop w:val="0"/>
          <w:marBottom w:val="0"/>
          <w:divBdr>
            <w:top w:val="none" w:sz="0" w:space="0" w:color="auto"/>
            <w:left w:val="none" w:sz="0" w:space="0" w:color="auto"/>
            <w:bottom w:val="none" w:sz="0" w:space="0" w:color="auto"/>
            <w:right w:val="none" w:sz="0" w:space="0" w:color="auto"/>
          </w:divBdr>
        </w:div>
        <w:div w:id="449596799">
          <w:marLeft w:val="0"/>
          <w:marRight w:val="0"/>
          <w:marTop w:val="0"/>
          <w:marBottom w:val="0"/>
          <w:divBdr>
            <w:top w:val="none" w:sz="0" w:space="0" w:color="auto"/>
            <w:left w:val="none" w:sz="0" w:space="0" w:color="auto"/>
            <w:bottom w:val="none" w:sz="0" w:space="0" w:color="auto"/>
            <w:right w:val="none" w:sz="0" w:space="0" w:color="auto"/>
          </w:divBdr>
        </w:div>
        <w:div w:id="299843420">
          <w:marLeft w:val="0"/>
          <w:marRight w:val="0"/>
          <w:marTop w:val="0"/>
          <w:marBottom w:val="0"/>
          <w:divBdr>
            <w:top w:val="none" w:sz="0" w:space="0" w:color="auto"/>
            <w:left w:val="none" w:sz="0" w:space="0" w:color="auto"/>
            <w:bottom w:val="none" w:sz="0" w:space="0" w:color="auto"/>
            <w:right w:val="none" w:sz="0" w:space="0" w:color="auto"/>
          </w:divBdr>
        </w:div>
        <w:div w:id="1223711582">
          <w:marLeft w:val="0"/>
          <w:marRight w:val="0"/>
          <w:marTop w:val="0"/>
          <w:marBottom w:val="0"/>
          <w:divBdr>
            <w:top w:val="none" w:sz="0" w:space="0" w:color="auto"/>
            <w:left w:val="none" w:sz="0" w:space="0" w:color="auto"/>
            <w:bottom w:val="none" w:sz="0" w:space="0" w:color="auto"/>
            <w:right w:val="none" w:sz="0" w:space="0" w:color="auto"/>
          </w:divBdr>
        </w:div>
      </w:divsChild>
    </w:div>
    <w:div w:id="1250117800">
      <w:bodyDiv w:val="1"/>
      <w:marLeft w:val="0"/>
      <w:marRight w:val="0"/>
      <w:marTop w:val="0"/>
      <w:marBottom w:val="0"/>
      <w:divBdr>
        <w:top w:val="none" w:sz="0" w:space="0" w:color="auto"/>
        <w:left w:val="none" w:sz="0" w:space="0" w:color="auto"/>
        <w:bottom w:val="none" w:sz="0" w:space="0" w:color="auto"/>
        <w:right w:val="none" w:sz="0" w:space="0" w:color="auto"/>
      </w:divBdr>
    </w:div>
    <w:div w:id="1261060758">
      <w:bodyDiv w:val="1"/>
      <w:marLeft w:val="0"/>
      <w:marRight w:val="0"/>
      <w:marTop w:val="0"/>
      <w:marBottom w:val="0"/>
      <w:divBdr>
        <w:top w:val="none" w:sz="0" w:space="0" w:color="auto"/>
        <w:left w:val="none" w:sz="0" w:space="0" w:color="auto"/>
        <w:bottom w:val="none" w:sz="0" w:space="0" w:color="auto"/>
        <w:right w:val="none" w:sz="0" w:space="0" w:color="auto"/>
      </w:divBdr>
    </w:div>
    <w:div w:id="1786852265">
      <w:bodyDiv w:val="1"/>
      <w:marLeft w:val="0"/>
      <w:marRight w:val="0"/>
      <w:marTop w:val="0"/>
      <w:marBottom w:val="0"/>
      <w:divBdr>
        <w:top w:val="none" w:sz="0" w:space="0" w:color="auto"/>
        <w:left w:val="none" w:sz="0" w:space="0" w:color="auto"/>
        <w:bottom w:val="none" w:sz="0" w:space="0" w:color="auto"/>
        <w:right w:val="none" w:sz="0" w:space="0" w:color="auto"/>
      </w:divBdr>
    </w:div>
    <w:div w:id="1974019287">
      <w:bodyDiv w:val="1"/>
      <w:marLeft w:val="0"/>
      <w:marRight w:val="0"/>
      <w:marTop w:val="0"/>
      <w:marBottom w:val="0"/>
      <w:divBdr>
        <w:top w:val="none" w:sz="0" w:space="0" w:color="auto"/>
        <w:left w:val="none" w:sz="0" w:space="0" w:color="auto"/>
        <w:bottom w:val="none" w:sz="0" w:space="0" w:color="auto"/>
        <w:right w:val="none" w:sz="0" w:space="0" w:color="auto"/>
      </w:divBdr>
    </w:div>
    <w:div w:id="2013946458">
      <w:bodyDiv w:val="1"/>
      <w:marLeft w:val="0"/>
      <w:marRight w:val="0"/>
      <w:marTop w:val="0"/>
      <w:marBottom w:val="0"/>
      <w:divBdr>
        <w:top w:val="none" w:sz="0" w:space="0" w:color="auto"/>
        <w:left w:val="none" w:sz="0" w:space="0" w:color="auto"/>
        <w:bottom w:val="none" w:sz="0" w:space="0" w:color="auto"/>
        <w:right w:val="none" w:sz="0" w:space="0" w:color="auto"/>
      </w:divBdr>
      <w:divsChild>
        <w:div w:id="1619336691">
          <w:marLeft w:val="0"/>
          <w:marRight w:val="90"/>
          <w:marTop w:val="60"/>
          <w:marBottom w:val="0"/>
          <w:divBdr>
            <w:top w:val="none" w:sz="0" w:space="0" w:color="auto"/>
            <w:left w:val="none" w:sz="0" w:space="0" w:color="auto"/>
            <w:bottom w:val="none" w:sz="0" w:space="0" w:color="auto"/>
            <w:right w:val="none" w:sz="0" w:space="0" w:color="auto"/>
          </w:divBdr>
        </w:div>
      </w:divsChild>
    </w:div>
    <w:div w:id="21047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s.by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9F61-2234-494B-8F6D-ACBE384A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HBLL ULO</dc:creator>
  <cp:keywords/>
  <dc:description/>
  <cp:lastModifiedBy>Mike Hunter</cp:lastModifiedBy>
  <cp:revision>110</cp:revision>
  <cp:lastPrinted>2015-05-23T16:32:00Z</cp:lastPrinted>
  <dcterms:created xsi:type="dcterms:W3CDTF">2015-05-19T19:47:00Z</dcterms:created>
  <dcterms:modified xsi:type="dcterms:W3CDTF">2015-07-29T21:00:00Z</dcterms:modified>
</cp:coreProperties>
</file>